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направления </w:t>
      </w:r>
    </w:p>
    <w:p w:rsidR="00060164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бюджетной 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налоговой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политики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МУНИЦИПАЛЬНОГО 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РАЙОНА «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чАА-хОЛЬСКИЙ КОЖУУН РЕСПУБЛИКИ ТЫВА»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плановый период 202</w:t>
      </w:r>
      <w:r w:rsidR="00CF77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C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</w:t>
      </w:r>
      <w:r w:rsidR="00CF77F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31C0" w:rsidRPr="003224E2" w:rsidRDefault="00060164" w:rsidP="002A31C0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224E2" w:rsidRPr="002A31C0" w:rsidRDefault="003224E2" w:rsidP="003224E2">
      <w:pPr>
        <w:pStyle w:val="a4"/>
        <w:rPr>
          <w:rFonts w:eastAsia="Times New Roman"/>
          <w:sz w:val="28"/>
          <w:szCs w:val="28"/>
          <w:lang w:eastAsia="ru-RU"/>
        </w:rPr>
      </w:pP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5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«Чаа-Хольский кожуун Республики Тыва» 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 бюджетным законодательством Российской Федерации и </w:t>
      </w:r>
      <w:r w:rsidR="005F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 федерального закона №131-ФЗ от 06.10.2013 г «Об общих принципах организации местного самоуправления в РФ»</w:t>
      </w:r>
      <w:r w:rsidR="00891943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Основных направлений бюджетной политики учтены задачи, определенные: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таможенно-тарифной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Президента Российской Федерации Федеральному Собранию Российской Федерации от 1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Главы Республики Тыва Верховному Хуралу (парламенту) Республики Тыва от 1</w:t>
      </w:r>
      <w:r w:rsidR="008260A5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2012 года;</w:t>
      </w:r>
    </w:p>
    <w:p w:rsidR="00060164" w:rsidRPr="00572EDF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Республики Тыва «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ф</w:t>
      </w:r>
      <w:r w:rsidR="00572EDF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инансами Республики Тыва на 2021-2023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16D3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социально-</w:t>
      </w:r>
      <w:r w:rsidR="00DE2B47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Республики Тыва;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Распоряжениями, поручениями Главы Республики Тыва по вопросам социально-экономического развития  Республики Тыва.</w:t>
      </w:r>
    </w:p>
    <w:p w:rsidR="00060164" w:rsidRPr="00584620" w:rsidRDefault="00060164" w:rsidP="00584620">
      <w:pPr>
        <w:spacing w:after="0" w:line="216" w:lineRule="atLeast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формируется единый документ – бюджетная и налоговая политика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внутренней согласованности – расходных потребностей и налогово-доходных возможностей.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и налоговой политики является определение условий, испол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ьзуемых при составлении проекта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E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 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Основные направления бюджетной и налоговой политики определяют задачи и приоритеты действий Правительства Республики Тыва в среднесрочной перспективе в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 основные подходы формирования проекта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Чаа-Хольского кожууна н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3224E2" w:rsidRPr="00584620" w:rsidRDefault="00584620" w:rsidP="003224E2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планирование будет осуществляться на основе базового варианта прогноза социально-экономического развития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как наиболее реалистичного при формировании доходной части бюджета и позволяющего минимизировать риск неисполнения принятых расходных обязательств.</w:t>
      </w:r>
    </w:p>
    <w:p w:rsidR="00060164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налоговая политика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направлена на решение следующих задач: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Сохранение темпов роста доходов консолидированного бюджета за счет: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налоговых поступлений от реализации инвестиционных проектов;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роста заинтересованных муниципальных образований к развитию налогооблагаемой базы путем дальнейшей передачи региональных налогов на уровень местных бюджетов;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повышения эффективности налогового администрирования и сокращения недоимки;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эффективного использования муниципального имущества; 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Максимально эффективное управление муниципальными финансами в рамках проводимой реформы бюджетного процесса, через: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-переход на долгосрочное бюджетное планирование;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повышение результативности и эффективности использования бюджетных средств.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-стимулирование органов местного самоуправления сельских поселений муниципального района, повышающих качество управления общественными финансами;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Оптимизация структуры расходов бюджета, включающая в себя недопущение необоснованного роста текущих расходов.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Обеспечение безусловного исполнения бюджета действующих обязательств.</w:t>
      </w:r>
    </w:p>
    <w:p w:rsidR="008B38F4" w:rsidRPr="00584620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бюджетные обязательства могут приниматься только при наличии их финансового обеспечения.</w:t>
      </w:r>
    </w:p>
    <w:p w:rsidR="00896E53" w:rsidRPr="00C51C81" w:rsidRDefault="00896E53" w:rsidP="0089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AE" w:rsidRPr="00230B55" w:rsidRDefault="002739AE" w:rsidP="002739A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30B55">
        <w:rPr>
          <w:b/>
          <w:sz w:val="28"/>
          <w:szCs w:val="28"/>
        </w:rPr>
        <w:t xml:space="preserve">Итоги реализации бюджетной политики </w:t>
      </w:r>
    </w:p>
    <w:p w:rsidR="002739AE" w:rsidRPr="00230B55" w:rsidRDefault="004520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  <w:r w:rsidRPr="00230B55">
        <w:rPr>
          <w:b/>
          <w:sz w:val="28"/>
          <w:szCs w:val="28"/>
        </w:rPr>
        <w:t>Чаа-Хольского кожууна</w:t>
      </w:r>
      <w:r w:rsidR="00230B55" w:rsidRPr="00230B55">
        <w:rPr>
          <w:b/>
          <w:sz w:val="28"/>
          <w:szCs w:val="28"/>
        </w:rPr>
        <w:t xml:space="preserve"> в 2021</w:t>
      </w:r>
      <w:r w:rsidR="00B25EB5" w:rsidRPr="00230B55">
        <w:rPr>
          <w:b/>
          <w:sz w:val="28"/>
          <w:szCs w:val="28"/>
        </w:rPr>
        <w:t>-202</w:t>
      </w:r>
      <w:r w:rsidR="00230B55" w:rsidRPr="00230B55">
        <w:rPr>
          <w:b/>
          <w:sz w:val="28"/>
          <w:szCs w:val="28"/>
        </w:rPr>
        <w:t>2</w:t>
      </w:r>
      <w:r w:rsidR="002739AE" w:rsidRPr="00230B55">
        <w:rPr>
          <w:b/>
          <w:sz w:val="28"/>
          <w:szCs w:val="28"/>
        </w:rPr>
        <w:t xml:space="preserve"> гг.</w:t>
      </w:r>
    </w:p>
    <w:p w:rsidR="002739AE" w:rsidRPr="00230B55" w:rsidRDefault="002739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</w:p>
    <w:p w:rsidR="002739AE" w:rsidRPr="00230B55" w:rsidRDefault="002739AE" w:rsidP="002739A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 в 20</w:t>
      </w:r>
      <w:r w:rsidR="00D33419" w:rsidRPr="00230B55">
        <w:rPr>
          <w:rFonts w:ascii="Times New Roman" w:hAnsi="Times New Roman" w:cs="Times New Roman"/>
          <w:sz w:val="28"/>
          <w:szCs w:val="28"/>
        </w:rPr>
        <w:t>21</w:t>
      </w:r>
      <w:r w:rsidRPr="00230B55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4520AE" w:rsidRPr="00230B55" w:rsidRDefault="002739AE" w:rsidP="000A0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 xml:space="preserve">1) сохранение сбалансированности и устойчивости консолидированного бюджета </w:t>
      </w:r>
      <w:r w:rsidR="004520AE" w:rsidRPr="00230B5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230B55">
        <w:rPr>
          <w:rFonts w:ascii="Times New Roman" w:hAnsi="Times New Roman" w:cs="Times New Roman"/>
          <w:sz w:val="28"/>
          <w:szCs w:val="28"/>
        </w:rPr>
        <w:t xml:space="preserve">. Консолидированный бюджет </w:t>
      </w:r>
      <w:r w:rsidR="004520AE" w:rsidRPr="00230B55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230B55">
        <w:rPr>
          <w:rFonts w:ascii="Times New Roman" w:hAnsi="Times New Roman" w:cs="Times New Roman"/>
          <w:sz w:val="28"/>
          <w:szCs w:val="28"/>
        </w:rPr>
        <w:t xml:space="preserve"> з</w:t>
      </w:r>
      <w:r w:rsidR="00B25EB5" w:rsidRPr="00230B55">
        <w:rPr>
          <w:rFonts w:ascii="Times New Roman" w:hAnsi="Times New Roman" w:cs="Times New Roman"/>
          <w:sz w:val="28"/>
          <w:szCs w:val="28"/>
        </w:rPr>
        <w:t>а 202</w:t>
      </w:r>
      <w:r w:rsidR="00230B55" w:rsidRPr="00230B55">
        <w:rPr>
          <w:rFonts w:ascii="Times New Roman" w:hAnsi="Times New Roman" w:cs="Times New Roman"/>
          <w:sz w:val="28"/>
          <w:szCs w:val="28"/>
        </w:rPr>
        <w:t>1</w:t>
      </w:r>
      <w:r w:rsidRPr="00230B55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</w:t>
      </w:r>
      <w:r w:rsidR="00230B55" w:rsidRPr="00230B55">
        <w:rPr>
          <w:rFonts w:ascii="Times New Roman" w:hAnsi="Times New Roman" w:cs="Times New Roman"/>
          <w:sz w:val="28"/>
          <w:szCs w:val="28"/>
        </w:rPr>
        <w:t>512715,1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4520AE" w:rsidRPr="00230B55">
        <w:rPr>
          <w:rFonts w:ascii="Times New Roman" w:hAnsi="Times New Roman" w:cs="Times New Roman"/>
          <w:sz w:val="28"/>
          <w:szCs w:val="28"/>
        </w:rPr>
        <w:t>9</w:t>
      </w:r>
      <w:r w:rsidR="00D33419" w:rsidRPr="00230B55">
        <w:rPr>
          <w:rFonts w:ascii="Times New Roman" w:hAnsi="Times New Roman" w:cs="Times New Roman"/>
          <w:sz w:val="28"/>
          <w:szCs w:val="28"/>
        </w:rPr>
        <w:t>9</w:t>
      </w:r>
      <w:r w:rsidR="000A0138" w:rsidRPr="00230B55">
        <w:rPr>
          <w:rFonts w:ascii="Times New Roman" w:hAnsi="Times New Roman" w:cs="Times New Roman"/>
          <w:sz w:val="28"/>
          <w:szCs w:val="28"/>
        </w:rPr>
        <w:t>,</w:t>
      </w:r>
      <w:r w:rsidR="00230B55" w:rsidRPr="00230B55">
        <w:rPr>
          <w:rFonts w:ascii="Times New Roman" w:hAnsi="Times New Roman" w:cs="Times New Roman"/>
          <w:sz w:val="28"/>
          <w:szCs w:val="28"/>
        </w:rPr>
        <w:t>2</w:t>
      </w:r>
      <w:r w:rsidR="000A0138"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Pr="00230B55">
        <w:rPr>
          <w:rFonts w:ascii="Times New Roman" w:hAnsi="Times New Roman" w:cs="Times New Roman"/>
          <w:sz w:val="28"/>
          <w:szCs w:val="28"/>
        </w:rPr>
        <w:t>% от плана (</w:t>
      </w:r>
      <w:r w:rsidR="00230B55" w:rsidRPr="00230B55">
        <w:rPr>
          <w:rFonts w:ascii="Times New Roman" w:hAnsi="Times New Roman" w:cs="Times New Roman"/>
          <w:sz w:val="28"/>
          <w:szCs w:val="28"/>
        </w:rPr>
        <w:t>516772,4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рублей), по расходам </w:t>
      </w:r>
      <w:r w:rsidR="004520AE" w:rsidRPr="00230B55">
        <w:rPr>
          <w:rFonts w:ascii="Times New Roman" w:hAnsi="Times New Roman" w:cs="Times New Roman"/>
          <w:sz w:val="28"/>
          <w:szCs w:val="28"/>
        </w:rPr>
        <w:t>–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230B55" w:rsidRPr="00230B55">
        <w:rPr>
          <w:rFonts w:ascii="Times New Roman" w:hAnsi="Times New Roman" w:cs="Times New Roman"/>
          <w:sz w:val="28"/>
          <w:szCs w:val="28"/>
        </w:rPr>
        <w:t>512644,2</w:t>
      </w:r>
      <w:r w:rsidR="004520AE" w:rsidRPr="00230B55">
        <w:rPr>
          <w:rFonts w:ascii="Times New Roman" w:hAnsi="Times New Roman" w:cs="Times New Roman"/>
          <w:sz w:val="28"/>
          <w:szCs w:val="28"/>
        </w:rPr>
        <w:t xml:space="preserve"> 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</w:t>
      </w:r>
      <w:r w:rsidR="000A0138" w:rsidRPr="00230B55">
        <w:rPr>
          <w:rFonts w:ascii="Times New Roman" w:hAnsi="Times New Roman" w:cs="Times New Roman"/>
          <w:sz w:val="28"/>
          <w:szCs w:val="28"/>
        </w:rPr>
        <w:t>рублей или</w:t>
      </w:r>
      <w:r w:rsidRPr="00230B55">
        <w:rPr>
          <w:rFonts w:ascii="Times New Roman" w:hAnsi="Times New Roman" w:cs="Times New Roman"/>
          <w:sz w:val="28"/>
          <w:szCs w:val="28"/>
        </w:rPr>
        <w:t xml:space="preserve"> 9</w:t>
      </w:r>
      <w:r w:rsidR="00230B55" w:rsidRPr="00230B55">
        <w:rPr>
          <w:rFonts w:ascii="Times New Roman" w:hAnsi="Times New Roman" w:cs="Times New Roman"/>
          <w:sz w:val="28"/>
          <w:szCs w:val="28"/>
        </w:rPr>
        <w:t>8,9</w:t>
      </w:r>
      <w:r w:rsidRPr="00230B55">
        <w:rPr>
          <w:rFonts w:ascii="Times New Roman" w:hAnsi="Times New Roman" w:cs="Times New Roman"/>
          <w:sz w:val="28"/>
          <w:szCs w:val="28"/>
        </w:rPr>
        <w:t>% от плана (</w:t>
      </w:r>
      <w:r w:rsidR="00230B55" w:rsidRPr="00230B55">
        <w:rPr>
          <w:rFonts w:ascii="Times New Roman" w:hAnsi="Times New Roman" w:cs="Times New Roman"/>
          <w:sz w:val="28"/>
          <w:szCs w:val="28"/>
        </w:rPr>
        <w:t>518051,9</w:t>
      </w:r>
      <w:r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 xml:space="preserve">. рублей), с профицитом </w:t>
      </w:r>
      <w:r w:rsidR="00230B55" w:rsidRPr="00230B55">
        <w:rPr>
          <w:rFonts w:ascii="Times New Roman" w:hAnsi="Times New Roman" w:cs="Times New Roman"/>
          <w:sz w:val="28"/>
          <w:szCs w:val="28"/>
        </w:rPr>
        <w:t>1279,5</w:t>
      </w:r>
      <w:r w:rsidR="000A0138" w:rsidRP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230B55">
        <w:rPr>
          <w:rFonts w:ascii="Times New Roman" w:hAnsi="Times New Roman" w:cs="Times New Roman"/>
          <w:sz w:val="28"/>
          <w:szCs w:val="28"/>
        </w:rPr>
        <w:t>тыс</w:t>
      </w:r>
      <w:r w:rsidRPr="00230B55">
        <w:rPr>
          <w:rFonts w:ascii="Times New Roman" w:hAnsi="Times New Roman" w:cs="Times New Roman"/>
          <w:sz w:val="28"/>
          <w:szCs w:val="28"/>
        </w:rPr>
        <w:t>. рублей, который образовался в связи с ос</w:t>
      </w:r>
      <w:r w:rsidR="004520AE" w:rsidRPr="00230B55">
        <w:rPr>
          <w:rFonts w:ascii="Times New Roman" w:hAnsi="Times New Roman" w:cs="Times New Roman"/>
          <w:sz w:val="28"/>
          <w:szCs w:val="28"/>
        </w:rPr>
        <w:t xml:space="preserve">татками </w:t>
      </w:r>
      <w:r w:rsidR="00204BC6">
        <w:rPr>
          <w:rFonts w:ascii="Times New Roman" w:hAnsi="Times New Roman" w:cs="Times New Roman"/>
          <w:sz w:val="28"/>
          <w:szCs w:val="28"/>
        </w:rPr>
        <w:t>средств дорожного фонда.</w:t>
      </w:r>
    </w:p>
    <w:p w:rsidR="00336BC0" w:rsidRPr="00230B55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 xml:space="preserve">Обеспечено выполнение требований бюджетного законодательства по </w:t>
      </w:r>
      <w:r w:rsidRPr="00230B55">
        <w:rPr>
          <w:rFonts w:ascii="Times New Roman" w:hAnsi="Times New Roman" w:cs="Times New Roman"/>
          <w:sz w:val="28"/>
          <w:szCs w:val="28"/>
        </w:rPr>
        <w:lastRenderedPageBreak/>
        <w:t xml:space="preserve">предельному размеру дефицита. </w:t>
      </w:r>
    </w:p>
    <w:p w:rsidR="002739AE" w:rsidRPr="00230B55" w:rsidRDefault="00D33419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>В 202</w:t>
      </w:r>
      <w:r w:rsidR="00230B55" w:rsidRPr="00230B55">
        <w:rPr>
          <w:rFonts w:ascii="Times New Roman" w:hAnsi="Times New Roman" w:cs="Times New Roman"/>
          <w:sz w:val="28"/>
          <w:szCs w:val="28"/>
        </w:rPr>
        <w:t>1</w:t>
      </w:r>
      <w:r w:rsidR="002739AE" w:rsidRPr="00230B55">
        <w:rPr>
          <w:rFonts w:ascii="Times New Roman" w:hAnsi="Times New Roman" w:cs="Times New Roman"/>
          <w:sz w:val="28"/>
          <w:szCs w:val="28"/>
        </w:rPr>
        <w:t xml:space="preserve"> году выполнены </w:t>
      </w:r>
      <w:r w:rsidR="000A0138" w:rsidRPr="00230B55">
        <w:rPr>
          <w:rFonts w:ascii="Times New Roman" w:hAnsi="Times New Roman" w:cs="Times New Roman"/>
          <w:sz w:val="28"/>
          <w:szCs w:val="28"/>
        </w:rPr>
        <w:t>условия,</w:t>
      </w:r>
      <w:r w:rsidR="002739AE" w:rsidRPr="00230B55">
        <w:rPr>
          <w:rFonts w:ascii="Times New Roman" w:hAnsi="Times New Roman" w:cs="Times New Roman"/>
          <w:sz w:val="28"/>
          <w:szCs w:val="28"/>
        </w:rPr>
        <w:t xml:space="preserve"> подписанных с Минфином </w:t>
      </w:r>
      <w:r w:rsidR="00336BC0" w:rsidRPr="00230B5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A0138" w:rsidRPr="00230B55">
        <w:rPr>
          <w:rFonts w:ascii="Times New Roman" w:hAnsi="Times New Roman" w:cs="Times New Roman"/>
          <w:sz w:val="28"/>
          <w:szCs w:val="28"/>
        </w:rPr>
        <w:t>Тыва соглашений</w:t>
      </w:r>
      <w:r w:rsidR="002739AE" w:rsidRPr="00230B55">
        <w:rPr>
          <w:rFonts w:ascii="Times New Roman" w:hAnsi="Times New Roman" w:cs="Times New Roman"/>
          <w:sz w:val="28"/>
          <w:szCs w:val="28"/>
        </w:rPr>
        <w:t xml:space="preserve"> (соглашение о мерах по повышению эффективности использования бюджетных средств и увеличению поступлений налоговых и неналоговых доходов бюджета </w:t>
      </w:r>
      <w:r w:rsidR="00336BC0" w:rsidRPr="00230B55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739AE" w:rsidRPr="00230B55">
        <w:rPr>
          <w:rFonts w:ascii="Times New Roman" w:hAnsi="Times New Roman" w:cs="Times New Roman"/>
          <w:sz w:val="28"/>
          <w:szCs w:val="28"/>
        </w:rPr>
        <w:t>Республики Тыва и соглашения по предоставлению бюджетных кредитов).</w:t>
      </w:r>
    </w:p>
    <w:p w:rsidR="002739AE" w:rsidRPr="00230B55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 xml:space="preserve">2) </w:t>
      </w:r>
      <w:r w:rsidRPr="00230B55">
        <w:rPr>
          <w:rFonts w:ascii="Times New Roman" w:hAnsi="Times New Roman"/>
          <w:sz w:val="28"/>
          <w:szCs w:val="28"/>
        </w:rPr>
        <w:t xml:space="preserve">обеспечение первоочередных социальных обязательств в полном объеме, в том числе поставленных в майских указах Президента Российской Федерации и напрямую влияющих на качество жизни населения. </w:t>
      </w:r>
    </w:p>
    <w:p w:rsidR="002739AE" w:rsidRPr="00230B55" w:rsidRDefault="00230B55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0B55">
        <w:rPr>
          <w:rFonts w:ascii="Times New Roman" w:hAnsi="Times New Roman"/>
          <w:sz w:val="28"/>
          <w:szCs w:val="28"/>
        </w:rPr>
        <w:t>В 2021</w:t>
      </w:r>
      <w:r w:rsidR="002739AE" w:rsidRPr="00230B55">
        <w:rPr>
          <w:rFonts w:ascii="Times New Roman" w:hAnsi="Times New Roman"/>
          <w:sz w:val="28"/>
          <w:szCs w:val="28"/>
        </w:rPr>
        <w:t xml:space="preserve"> году на социальную сферу </w:t>
      </w:r>
      <w:r w:rsidR="000A0138" w:rsidRPr="00230B55">
        <w:rPr>
          <w:rFonts w:ascii="Times New Roman" w:hAnsi="Times New Roman"/>
          <w:sz w:val="28"/>
          <w:szCs w:val="28"/>
        </w:rPr>
        <w:t xml:space="preserve">направлено </w:t>
      </w:r>
      <w:r w:rsidRPr="00230B55">
        <w:rPr>
          <w:rFonts w:ascii="Times New Roman" w:hAnsi="Times New Roman"/>
          <w:sz w:val="28"/>
          <w:szCs w:val="28"/>
        </w:rPr>
        <w:t>154807,7</w:t>
      </w:r>
      <w:r w:rsidR="00336BC0" w:rsidRPr="00230B55">
        <w:rPr>
          <w:rFonts w:ascii="Times New Roman" w:hAnsi="Times New Roman"/>
          <w:sz w:val="28"/>
          <w:szCs w:val="28"/>
        </w:rPr>
        <w:t xml:space="preserve"> тыс</w:t>
      </w:r>
      <w:r w:rsidRPr="00230B55">
        <w:rPr>
          <w:rFonts w:ascii="Times New Roman" w:hAnsi="Times New Roman"/>
          <w:sz w:val="28"/>
          <w:szCs w:val="28"/>
        </w:rPr>
        <w:t>. рублей. По сравнению с 2020</w:t>
      </w:r>
      <w:r w:rsidR="002739AE" w:rsidRPr="00230B55">
        <w:rPr>
          <w:rFonts w:ascii="Times New Roman" w:hAnsi="Times New Roman"/>
          <w:sz w:val="28"/>
          <w:szCs w:val="28"/>
        </w:rPr>
        <w:t xml:space="preserve"> годом рост расходов составляет </w:t>
      </w:r>
      <w:r w:rsidR="000A0138" w:rsidRPr="00230B55">
        <w:rPr>
          <w:rFonts w:ascii="Times New Roman" w:hAnsi="Times New Roman"/>
          <w:sz w:val="28"/>
          <w:szCs w:val="28"/>
        </w:rPr>
        <w:t>7140,8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A0138" w:rsidRPr="00230B55">
        <w:rPr>
          <w:rFonts w:ascii="Times New Roman" w:hAnsi="Times New Roman"/>
          <w:sz w:val="28"/>
          <w:szCs w:val="28"/>
        </w:rPr>
        <w:t>рублей.</w:t>
      </w:r>
      <w:r w:rsidR="002739AE" w:rsidRPr="00230B55">
        <w:rPr>
          <w:rFonts w:ascii="Times New Roman" w:hAnsi="Times New Roman"/>
          <w:sz w:val="28"/>
          <w:szCs w:val="28"/>
        </w:rPr>
        <w:t xml:space="preserve"> На динамику изменения объема расходов влияет привлечение целевых средств из федерального бюджета.</w:t>
      </w:r>
    </w:p>
    <w:p w:rsidR="002739AE" w:rsidRPr="00230B55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Наибольший удельный вес в общем объеме расходов составляет оплата труда с начислениями </w:t>
      </w:r>
      <w:r w:rsidR="003F0BE0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F0BE0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0A013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3,7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%.</w:t>
      </w:r>
    </w:p>
    <w:p w:rsidR="002739AE" w:rsidRPr="00230B55" w:rsidRDefault="00230B55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В 2021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на выплату заработной платы с начислениями направлено 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216290,3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C52BA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r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рублей. 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Обеспечение расходов производится с учетом реализации «майских» указов Президента России на повышение оплаты труда</w:t>
      </w:r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739AE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отдельных категорий работников бюджетной сферы</w:t>
      </w:r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а также исполнение Конституционного суда о начислении «северных» надбавок </w:t>
      </w:r>
      <w:proofErr w:type="gramStart"/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>сверх</w:t>
      </w:r>
      <w:proofErr w:type="gramEnd"/>
      <w:r w:rsidR="00572EDF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увеличены</w:t>
      </w:r>
      <w:r w:rsidR="00DF4718" w:rsidRPr="00230B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МРОТ. </w:t>
      </w:r>
    </w:p>
    <w:p w:rsidR="002739AE" w:rsidRPr="00230B55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все меры по достижению целевых показателей, систематически проводится работа по анализу причин </w:t>
      </w:r>
      <w:proofErr w:type="gramStart"/>
      <w:r w:rsidR="00572EDF" w:rsidRPr="00230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23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индикаторов, правильности составления отчетов.</w:t>
      </w:r>
    </w:p>
    <w:p w:rsidR="002739AE" w:rsidRPr="00230B55" w:rsidRDefault="00230B55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138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разработан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утверждён План мероприятий по оздоровлению государственных финансов </w:t>
      </w:r>
      <w:r w:rsidR="007340C2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Чаа-Хольского кожууна</w:t>
      </w: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2023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F4718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который также включает меры по оптимизации расходов. </w:t>
      </w:r>
    </w:p>
    <w:p w:rsidR="002739AE" w:rsidRPr="00230B55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установления контроля над расходованием средств бюджета и недопущения принятия бюджетополучателем обязательств с превышением установленных лимитов бюджетных обязательств с 1 августа 2017 года осуществляется учет бюджетных обязательств Управлением Федерального Казначейства по Республике Тыва. </w:t>
      </w:r>
    </w:p>
    <w:p w:rsidR="002739AE" w:rsidRPr="00230B55" w:rsidRDefault="007340C2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продолжение совершенствования процесса формирования, предоставления и распределения межбюджетных трансфертов из </w:t>
      </w:r>
      <w:r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739AE" w:rsidRPr="0023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2739AE" w:rsidRPr="00230B55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На основании проекта Министерства финансов Росси</w:t>
      </w:r>
      <w:r w:rsidR="007340C2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Министерством финансов Республики Тыва</w:t>
      </w:r>
      <w:r w:rsidR="007340C2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, а также финансовым управлением администрации Чаа-Хольского кожууна</w:t>
      </w:r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разработан и реализуется приоритетный проект «Финансово грамотная Тува», цель которого — дать гражданам возможность почувствовать себя увереннее на рынке финансовых услуг и научить их лучше управлять личными и семейными финансами и ресурсами. </w:t>
      </w:r>
    </w:p>
    <w:p w:rsidR="002739AE" w:rsidRDefault="00215595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="002739AE" w:rsidRPr="00230B5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) </w:t>
      </w:r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целях предотвращения нарушений, связанных с закупками товаров, работ, услуг, в связи с вступлением в силу с 1 января 2017 года </w:t>
      </w:r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части 5 статьи 99 Федерального закона № 44-ФЗ о контроле Министерством финансов Республики Тыва и финансовыми управлениями осуществляется контроль в сфере закупов в части соответствия информации, содержащейся в планах закупок, планах-графиках закупок, извещениях, проектах контрактов, реестре контрактов, информации об</w:t>
      </w:r>
      <w:proofErr w:type="gramEnd"/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>объеме</w:t>
      </w:r>
      <w:proofErr w:type="gramEnd"/>
      <w:r w:rsidR="002739AE" w:rsidRPr="00230B5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финансирования закупок, утвержденном и доведенном до заказчика, и информации об идентификационном коде закупки.</w:t>
      </w: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D15B0F" w:rsidRDefault="00D15B0F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 xml:space="preserve">Основные задачи и направления </w:t>
      </w:r>
      <w:r>
        <w:rPr>
          <w:b/>
          <w:sz w:val="28"/>
          <w:szCs w:val="28"/>
          <w:lang w:eastAsia="ru-RU"/>
        </w:rPr>
        <w:t>налоговой</w:t>
      </w:r>
      <w:r w:rsidRPr="003224E2">
        <w:rPr>
          <w:b/>
          <w:sz w:val="28"/>
          <w:szCs w:val="28"/>
          <w:lang w:eastAsia="ru-RU"/>
        </w:rPr>
        <w:t xml:space="preserve"> политики</w:t>
      </w:r>
    </w:p>
    <w:p w:rsidR="00D15B0F" w:rsidRDefault="00D15B0F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</w:t>
      </w:r>
      <w:r w:rsidR="008B49A4">
        <w:rPr>
          <w:b/>
          <w:sz w:val="28"/>
          <w:szCs w:val="28"/>
          <w:lang w:eastAsia="ru-RU"/>
        </w:rPr>
        <w:t>2</w:t>
      </w:r>
      <w:r w:rsidR="00CF77F5">
        <w:rPr>
          <w:b/>
          <w:sz w:val="28"/>
          <w:szCs w:val="28"/>
          <w:lang w:eastAsia="ru-RU"/>
        </w:rPr>
        <w:t>3</w:t>
      </w:r>
      <w:r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8B49A4">
        <w:rPr>
          <w:b/>
          <w:sz w:val="28"/>
          <w:szCs w:val="28"/>
          <w:lang w:eastAsia="ru-RU"/>
        </w:rPr>
        <w:t>2</w:t>
      </w:r>
      <w:r w:rsidR="00CF77F5">
        <w:rPr>
          <w:b/>
          <w:sz w:val="28"/>
          <w:szCs w:val="28"/>
          <w:lang w:eastAsia="ru-RU"/>
        </w:rPr>
        <w:t>4</w:t>
      </w:r>
      <w:r w:rsidRPr="003224E2">
        <w:rPr>
          <w:b/>
          <w:sz w:val="28"/>
          <w:szCs w:val="28"/>
          <w:lang w:eastAsia="ru-RU"/>
        </w:rPr>
        <w:t xml:space="preserve"> и 202</w:t>
      </w:r>
      <w:r w:rsidR="00CF77F5">
        <w:rPr>
          <w:b/>
          <w:sz w:val="28"/>
          <w:szCs w:val="28"/>
          <w:lang w:eastAsia="ru-RU"/>
        </w:rPr>
        <w:t>5</w:t>
      </w:r>
      <w:r w:rsidRPr="003224E2">
        <w:rPr>
          <w:b/>
          <w:sz w:val="28"/>
          <w:szCs w:val="28"/>
          <w:lang w:eastAsia="ru-RU"/>
        </w:rPr>
        <w:t xml:space="preserve"> годов</w:t>
      </w:r>
    </w:p>
    <w:p w:rsidR="008B10E3" w:rsidRPr="002739AE" w:rsidRDefault="00F50C08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8B49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2DB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F77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CF77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разработаны с целью создания налоговой системы, направленной на упорядочение налоговых преференций, путем отмены неэффективных 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льгот и повышения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отдачи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 Система действующих льгот в регионе нос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т адресный характер и направлена на рост инвестиций в экономик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внебюджетных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B0F" w:rsidRDefault="00D15B0F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расширение налоговой базы и увеличение уровня собираемости имущественных налогов. В связи с этим </w:t>
      </w:r>
      <w:r w:rsidR="005B50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B508D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постановке на учет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выявленных по итогам инвентаризации. 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t>сновными направлениями налоговой политики станут: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увеличение налоговых и неналоговых доходов бюджетов всех уровней;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налогообложения малого и среднего бизнеса;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-повышение качества налогового администрирования и обеспечение эффективного взаимодействия администраторов доходов, органов государственной власти и органов местного самоуправления;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-снижение недоимки по налогам и сборам.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Увеличение налоговых и неналоговых доходов бюджетов всех уровней будет обеспечиваться расширением налогооблагаемой базы во всех отраслях экономики, а также принятия мер по сокращению «теневого» сектора экономики.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Наращивание и эффективное использование налогового потенциала сельских поселений муниципального района не  возможно без повышения заинтересованности местных органов самоуправления. Для увеличения доходной базы местных бюджетов полностью переданы с регионального бюджета в местные бюджеты  единый сельскохозяйственный налог.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Налог на имущество физических лиц и земельный налог должны стать существенными источниками доходов бюджетов сельских поселений муниципального района. Для повышения уровня доходов бюджета от этих налогов необходимые завершить работы по актуализации кадастровой оценки земельных участков и проведению переоценки стоимости строений и помещений, принадлежащих гражданами на правах собственности.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Для совершенствования налогообложения малого бизнеса и развития предпринимательской активности предусматривается расширение сферы применения налогообложения на основе патента новыми видами деятельности.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Повышение качества налогового администрирования со стороны налоговых органов должно обеспечить повышение собираемости основных налогов, минимизацию связанных с ним издержек бизнеса и упрощение процедур взаимодействия налогоплательщиков с налоговыми органами.</w:t>
      </w:r>
    </w:p>
    <w:p w:rsidR="008B38F4" w:rsidRPr="002739AE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Сокращение налоговой недоимки во всех уровнях бюджетов не должно ограничиваться применением мер принудительного взыскания, необходима индивидуальная работа с налогоплательщиками, имеющими задолженность на комиссиях налоговых органов и местных администраций, проведение информационно-разъяснительной работы в средствах массовой информации.</w:t>
      </w:r>
    </w:p>
    <w:p w:rsidR="003224E2" w:rsidRDefault="00060164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060164" w:rsidRPr="003224E2" w:rsidRDefault="008B49A4" w:rsidP="003224E2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</w:t>
      </w:r>
      <w:r w:rsidR="00CF77F5">
        <w:rPr>
          <w:b/>
          <w:sz w:val="28"/>
          <w:szCs w:val="28"/>
          <w:lang w:eastAsia="ru-RU"/>
        </w:rPr>
        <w:t>3</w:t>
      </w:r>
      <w:r w:rsidR="00060164"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CF77F5">
        <w:rPr>
          <w:b/>
          <w:sz w:val="28"/>
          <w:szCs w:val="28"/>
          <w:lang w:eastAsia="ru-RU"/>
        </w:rPr>
        <w:t>24</w:t>
      </w:r>
      <w:r w:rsidR="00060164" w:rsidRPr="003224E2">
        <w:rPr>
          <w:b/>
          <w:sz w:val="28"/>
          <w:szCs w:val="28"/>
          <w:lang w:eastAsia="ru-RU"/>
        </w:rPr>
        <w:t xml:space="preserve"> и 202</w:t>
      </w:r>
      <w:r w:rsidR="00CF77F5">
        <w:rPr>
          <w:b/>
          <w:sz w:val="28"/>
          <w:szCs w:val="28"/>
          <w:lang w:eastAsia="ru-RU"/>
        </w:rPr>
        <w:t>5</w:t>
      </w:r>
      <w:r w:rsidR="00060164" w:rsidRPr="003224E2">
        <w:rPr>
          <w:b/>
          <w:sz w:val="28"/>
          <w:szCs w:val="28"/>
          <w:lang w:eastAsia="ru-RU"/>
        </w:rPr>
        <w:t xml:space="preserve"> годов</w:t>
      </w:r>
    </w:p>
    <w:p w:rsidR="003224E2" w:rsidRPr="003224E2" w:rsidRDefault="003224E2" w:rsidP="003224E2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при формировании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по-прежнему, являются обеспечение </w:t>
      </w:r>
      <w:r w:rsidRP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бюджета,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выполнение всех социальных обязательств, 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собственных доходов бюджета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инфляции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устойчивости и сбалансированности бюджетной системы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Чаа-Хольском</w:t>
      </w:r>
      <w:proofErr w:type="spellEnd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будет направлена на:</w:t>
      </w:r>
    </w:p>
    <w:p w:rsidR="004929BD" w:rsidRPr="004929BD" w:rsidRDefault="004929BD" w:rsidP="006A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164" w:rsidRPr="00584620">
        <w:rPr>
          <w:sz w:val="28"/>
          <w:szCs w:val="28"/>
        </w:rPr>
        <w:t xml:space="preserve">) </w:t>
      </w:r>
      <w:r w:rsidRPr="00584620">
        <w:rPr>
          <w:sz w:val="28"/>
          <w:szCs w:val="28"/>
        </w:rPr>
        <w:t xml:space="preserve">исполнение расходных обязательств исключительно в рамках полномочий </w:t>
      </w:r>
      <w:r w:rsidR="00093705">
        <w:rPr>
          <w:sz w:val="28"/>
          <w:szCs w:val="28"/>
        </w:rPr>
        <w:t>кожууна</w:t>
      </w:r>
      <w:r>
        <w:rPr>
          <w:sz w:val="28"/>
          <w:szCs w:val="28"/>
        </w:rPr>
        <w:t>;</w:t>
      </w:r>
      <w:r w:rsidRPr="00584620">
        <w:rPr>
          <w:sz w:val="28"/>
          <w:szCs w:val="28"/>
        </w:rPr>
        <w:t xml:space="preserve"> </w:t>
      </w:r>
    </w:p>
    <w:p w:rsidR="0006016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093705">
        <w:rPr>
          <w:sz w:val="28"/>
          <w:szCs w:val="28"/>
        </w:rPr>
        <w:t>)</w:t>
      </w:r>
      <w:r w:rsidR="003C6599" w:rsidRPr="00584620">
        <w:rPr>
          <w:sz w:val="28"/>
          <w:szCs w:val="28"/>
        </w:rPr>
        <w:t xml:space="preserve"> </w:t>
      </w:r>
      <w:r w:rsidR="00060164" w:rsidRPr="00584620">
        <w:rPr>
          <w:sz w:val="28"/>
          <w:szCs w:val="28"/>
        </w:rPr>
        <w:t xml:space="preserve">оптимизация бюджетных расходов без негативных социальных последствий и применением новых методов с учетом автоматизации, информатизации и в целом развития  рыночной экономики. </w:t>
      </w:r>
    </w:p>
    <w:p w:rsidR="00060164" w:rsidRPr="00584620" w:rsidRDefault="00093705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расходов на государственное управление в соответствии с нормативами, установленными бюджетным законодательством Российской Федерации;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режима экономии бюджетных средств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счет результатов конкурсных процедур;</w:t>
      </w:r>
    </w:p>
    <w:p w:rsidR="00CB66D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60164" w:rsidRPr="00584620">
        <w:rPr>
          <w:sz w:val="28"/>
          <w:szCs w:val="28"/>
        </w:rPr>
        <w:t xml:space="preserve">) </w:t>
      </w:r>
      <w:r w:rsidR="0088364F" w:rsidRPr="00584620">
        <w:rPr>
          <w:sz w:val="28"/>
          <w:szCs w:val="28"/>
        </w:rPr>
        <w:t xml:space="preserve">расширение перечня государственных услуг, оказываемых в электронном виде, а </w:t>
      </w:r>
      <w:r w:rsidR="00E62B4E" w:rsidRPr="00584620">
        <w:rPr>
          <w:sz w:val="28"/>
          <w:szCs w:val="28"/>
        </w:rPr>
        <w:t>повышение качества предоставления государственных услуг с расширением альтернативных</w:t>
      </w:r>
      <w:r w:rsidR="00E62B4E" w:rsidRPr="00584620">
        <w:rPr>
          <w:rStyle w:val="62"/>
          <w:rFonts w:eastAsiaTheme="minorHAnsi"/>
          <w:b w:val="0"/>
          <w:sz w:val="28"/>
          <w:szCs w:val="28"/>
        </w:rPr>
        <w:t xml:space="preserve"> </w:t>
      </w:r>
      <w:r w:rsidR="00E62B4E" w:rsidRPr="00584620">
        <w:rPr>
          <w:sz w:val="28"/>
          <w:szCs w:val="28"/>
        </w:rPr>
        <w:t xml:space="preserve">механизмов оказания государственных услуг с использованием конкурентных способов организации оказания государственных услуг. </w:t>
      </w:r>
    </w:p>
    <w:p w:rsidR="004929BD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совершенствования государственной социальной поддержки граждан, включая предоставление мер социальной поддержки и социальных услуг населению исходя из обязанности соблюдения принципа адресности и п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критериев нуждаемости;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инвестиционных расходов с учетом очередности и с возможным использованием типовой проектно-сметной документации при строительстве новых объектов социально-культурной сферы;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эффективности предоставления из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субсидий с соблюдением общих правил их предоставления, предусматривающих заключение соглашений по типовой форме, установление показателей результативности и механизмов возврата ср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в случае их </w:t>
      </w:r>
      <w:proofErr w:type="spellStart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6A2DBA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бюджетов государственных программ исходя из четко определенных долгосрочных целей социально-экономического развития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7482C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показателей;</w:t>
      </w:r>
    </w:p>
    <w:p w:rsidR="00E62B4E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всех возможностей для привлечения средств внебюджетных источников, а также средств федерального бюджета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1A6" w:rsidRPr="00584620" w:rsidRDefault="006A2DBA" w:rsidP="00584620">
      <w:pPr>
        <w:pStyle w:val="a4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41A6" w:rsidRPr="00584620">
        <w:rPr>
          <w:sz w:val="28"/>
          <w:szCs w:val="28"/>
        </w:rPr>
        <w:t xml:space="preserve">) 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</w:t>
      </w:r>
      <w:r w:rsidR="008B38F4">
        <w:rPr>
          <w:sz w:val="28"/>
          <w:szCs w:val="28"/>
        </w:rPr>
        <w:t>местного самоуправления.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3224E2" w:rsidRDefault="00E62B4E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Основные направления политики в сфере</w:t>
      </w:r>
    </w:p>
    <w:p w:rsidR="00E62B4E" w:rsidRPr="003224E2" w:rsidRDefault="00E62B4E" w:rsidP="003224E2">
      <w:pPr>
        <w:spacing w:line="216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224E2"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отношений </w:t>
      </w:r>
      <w:r w:rsidR="0009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регулирования межбюджетных отношений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сбалансированности 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собственной доходной базы местн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стимулов по ее наращиванию;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законодательства и повышение уровня финансовой дисциплины;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стимулов для повышения качества управления муниципальными финансами, эффективности расходования бюджетных средств и ответственности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проводимую бюджетную политику;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стимулирующей роли межбюджетных трансфертов, в том числе в части повышения заинтересованности в содействии развитию экономики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0CF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4E2" w:rsidRDefault="003224E2" w:rsidP="002739AE">
      <w:pPr>
        <w:pStyle w:val="a4"/>
        <w:numPr>
          <w:ilvl w:val="0"/>
          <w:numId w:val="3"/>
        </w:numPr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Отдельное направление бюджетной политики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224E2">
        <w:rPr>
          <w:rFonts w:eastAsia="Times New Roman"/>
          <w:b/>
          <w:sz w:val="28"/>
          <w:szCs w:val="28"/>
          <w:lang w:eastAsia="ru-RU"/>
        </w:rPr>
        <w:t>в 20</w:t>
      </w:r>
      <w:r w:rsidR="00DA2DB6">
        <w:rPr>
          <w:rFonts w:eastAsia="Times New Roman"/>
          <w:b/>
          <w:sz w:val="28"/>
          <w:szCs w:val="28"/>
          <w:lang w:eastAsia="ru-RU"/>
        </w:rPr>
        <w:t>2</w:t>
      </w:r>
      <w:r w:rsidR="00CF77F5">
        <w:rPr>
          <w:rFonts w:eastAsia="Times New Roman"/>
          <w:b/>
          <w:sz w:val="28"/>
          <w:szCs w:val="28"/>
          <w:lang w:eastAsia="ru-RU"/>
        </w:rPr>
        <w:t>3</w:t>
      </w:r>
      <w:r w:rsidR="00DA2DB6">
        <w:rPr>
          <w:rFonts w:eastAsia="Times New Roman"/>
          <w:b/>
          <w:sz w:val="28"/>
          <w:szCs w:val="28"/>
          <w:lang w:eastAsia="ru-RU"/>
        </w:rPr>
        <w:t xml:space="preserve"> - 202</w:t>
      </w:r>
      <w:r w:rsidR="00CF77F5">
        <w:rPr>
          <w:rFonts w:eastAsia="Times New Roman"/>
          <w:b/>
          <w:sz w:val="28"/>
          <w:szCs w:val="28"/>
          <w:lang w:eastAsia="ru-RU"/>
        </w:rPr>
        <w:t>5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годах</w:t>
      </w:r>
      <w:r>
        <w:rPr>
          <w:rFonts w:eastAsia="Times New Roman"/>
          <w:b/>
          <w:sz w:val="28"/>
          <w:szCs w:val="28"/>
          <w:lang w:eastAsia="ru-RU"/>
        </w:rPr>
        <w:t>: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224E2" w:rsidRPr="003224E2" w:rsidRDefault="003224E2" w:rsidP="003224E2">
      <w:pPr>
        <w:pStyle w:val="a4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224E2" w:rsidRPr="003224E2" w:rsidRDefault="003224E2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Развитие проектных принципов в государственном управлении</w:t>
      </w:r>
    </w:p>
    <w:p w:rsidR="00A22F15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направлением бюджетной политики в случае принятия мер на федеральном уровне в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станет развитие проектных принципов в государственном управлении с их интеграцией в структуру государст</w:t>
      </w:r>
      <w:r w:rsidR="003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программ Республики Тыва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методологии разработки государственных программ, повышение эффективности их реализации будут продолжены по следующим направлениям: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обязательное отражение в государственных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государственных программ приоритетам государственной и региональной политики;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планирования значений целевых показателей государственных программ – снижение количества показателей до 2-3 с целью обеспечения эффективности реализации госпрограмм;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комплексной оценки эффективности государственных программ, включающей оценку эффективности их реализации в разрезе подпрограмм, оценку финансового обеспечения и качества планирования каждой государственной программы. Результаты такой оценки должны учитываться при формировании параметров финансового обеспечения государственных программ на дальнейшую перспективу.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прозрачности (открытости)</w:t>
      </w:r>
    </w:p>
    <w:p w:rsidR="00A917C5" w:rsidRP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процесса </w:t>
      </w:r>
      <w:r w:rsidR="00F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060164" w:rsidRPr="00584620" w:rsidRDefault="00D041E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прозрачности (открытости) и доступного информирования заинтересованных </w:t>
      </w:r>
      <w:r w:rsidR="0012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бюджетном процессе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день проводится следующая работа:</w:t>
      </w:r>
    </w:p>
    <w:p w:rsidR="00060164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формация размещается на официальном сайте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Тыва;</w:t>
      </w:r>
    </w:p>
    <w:p w:rsidR="002C4CC3" w:rsidRPr="00584620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выпускается брошюра «Бюджет для граждан» в доступной для населения форме и размещается на официальном сайте Чаа-Хольского кожууна</w:t>
      </w:r>
    </w:p>
    <w:p w:rsidR="002534EA" w:rsidRDefault="002C4CC3" w:rsidP="003923D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F77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работа по повышению финансовой грамотности населения.</w:t>
      </w:r>
    </w:p>
    <w:sectPr w:rsidR="002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779F"/>
    <w:multiLevelType w:val="multilevel"/>
    <w:tmpl w:val="CCDA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4"/>
    <w:rsid w:val="00032D03"/>
    <w:rsid w:val="00060164"/>
    <w:rsid w:val="000859AE"/>
    <w:rsid w:val="00093705"/>
    <w:rsid w:val="000A0138"/>
    <w:rsid w:val="00101D9E"/>
    <w:rsid w:val="00126525"/>
    <w:rsid w:val="001626A1"/>
    <w:rsid w:val="001A654F"/>
    <w:rsid w:val="001B5F36"/>
    <w:rsid w:val="001D6777"/>
    <w:rsid w:val="001F479F"/>
    <w:rsid w:val="00204BC6"/>
    <w:rsid w:val="00215595"/>
    <w:rsid w:val="002233AA"/>
    <w:rsid w:val="00230B55"/>
    <w:rsid w:val="0024610B"/>
    <w:rsid w:val="00252E06"/>
    <w:rsid w:val="002534EA"/>
    <w:rsid w:val="002739AE"/>
    <w:rsid w:val="002A31C0"/>
    <w:rsid w:val="002C4CC3"/>
    <w:rsid w:val="00320B86"/>
    <w:rsid w:val="003224E2"/>
    <w:rsid w:val="00336BC0"/>
    <w:rsid w:val="0037482C"/>
    <w:rsid w:val="00374A81"/>
    <w:rsid w:val="003923D5"/>
    <w:rsid w:val="003C6599"/>
    <w:rsid w:val="003F0BE0"/>
    <w:rsid w:val="00443302"/>
    <w:rsid w:val="004520AE"/>
    <w:rsid w:val="00472C75"/>
    <w:rsid w:val="00476B80"/>
    <w:rsid w:val="004841A6"/>
    <w:rsid w:val="004929BD"/>
    <w:rsid w:val="004B7B3A"/>
    <w:rsid w:val="004D3BF4"/>
    <w:rsid w:val="004D6CCB"/>
    <w:rsid w:val="005158FB"/>
    <w:rsid w:val="00527336"/>
    <w:rsid w:val="00572EDF"/>
    <w:rsid w:val="00584620"/>
    <w:rsid w:val="005B508D"/>
    <w:rsid w:val="005D7C09"/>
    <w:rsid w:val="005F1898"/>
    <w:rsid w:val="00607CD3"/>
    <w:rsid w:val="006164A4"/>
    <w:rsid w:val="00675BE0"/>
    <w:rsid w:val="00691734"/>
    <w:rsid w:val="006A2DBA"/>
    <w:rsid w:val="006E17E3"/>
    <w:rsid w:val="006F4A49"/>
    <w:rsid w:val="007340C2"/>
    <w:rsid w:val="00734D55"/>
    <w:rsid w:val="007473ED"/>
    <w:rsid w:val="00764D78"/>
    <w:rsid w:val="007A4E62"/>
    <w:rsid w:val="007B15E6"/>
    <w:rsid w:val="007E2453"/>
    <w:rsid w:val="007F0CC4"/>
    <w:rsid w:val="008260A5"/>
    <w:rsid w:val="008537BB"/>
    <w:rsid w:val="008619E1"/>
    <w:rsid w:val="0088364F"/>
    <w:rsid w:val="00891943"/>
    <w:rsid w:val="00895907"/>
    <w:rsid w:val="00896E53"/>
    <w:rsid w:val="008B10E3"/>
    <w:rsid w:val="008B38F4"/>
    <w:rsid w:val="008B49A4"/>
    <w:rsid w:val="008F00CF"/>
    <w:rsid w:val="009540CA"/>
    <w:rsid w:val="0096077B"/>
    <w:rsid w:val="009705A2"/>
    <w:rsid w:val="009A1A2A"/>
    <w:rsid w:val="009C6818"/>
    <w:rsid w:val="00A06C8F"/>
    <w:rsid w:val="00A22F15"/>
    <w:rsid w:val="00A502A5"/>
    <w:rsid w:val="00A62F59"/>
    <w:rsid w:val="00A917C5"/>
    <w:rsid w:val="00A92839"/>
    <w:rsid w:val="00AA088C"/>
    <w:rsid w:val="00AD4E6D"/>
    <w:rsid w:val="00AE7CA6"/>
    <w:rsid w:val="00B25EB5"/>
    <w:rsid w:val="00B41460"/>
    <w:rsid w:val="00B774A5"/>
    <w:rsid w:val="00BB7234"/>
    <w:rsid w:val="00BE5DC0"/>
    <w:rsid w:val="00C0099A"/>
    <w:rsid w:val="00C16D30"/>
    <w:rsid w:val="00C35E99"/>
    <w:rsid w:val="00C40930"/>
    <w:rsid w:val="00C51C81"/>
    <w:rsid w:val="00C716AA"/>
    <w:rsid w:val="00C72DE8"/>
    <w:rsid w:val="00C84458"/>
    <w:rsid w:val="00CA44C3"/>
    <w:rsid w:val="00CB66D4"/>
    <w:rsid w:val="00CC52BA"/>
    <w:rsid w:val="00CD4BEE"/>
    <w:rsid w:val="00CF77F5"/>
    <w:rsid w:val="00D041E3"/>
    <w:rsid w:val="00D0797F"/>
    <w:rsid w:val="00D13C1A"/>
    <w:rsid w:val="00D15B0F"/>
    <w:rsid w:val="00D33419"/>
    <w:rsid w:val="00D518CC"/>
    <w:rsid w:val="00D54E5E"/>
    <w:rsid w:val="00D5506E"/>
    <w:rsid w:val="00DA2DB6"/>
    <w:rsid w:val="00DA6A22"/>
    <w:rsid w:val="00DA72C8"/>
    <w:rsid w:val="00DD147E"/>
    <w:rsid w:val="00DE2B47"/>
    <w:rsid w:val="00DE6D36"/>
    <w:rsid w:val="00DE7481"/>
    <w:rsid w:val="00DF4718"/>
    <w:rsid w:val="00DF707F"/>
    <w:rsid w:val="00E001FB"/>
    <w:rsid w:val="00E410D2"/>
    <w:rsid w:val="00E62B4E"/>
    <w:rsid w:val="00E65A7F"/>
    <w:rsid w:val="00E91282"/>
    <w:rsid w:val="00EF348D"/>
    <w:rsid w:val="00F24502"/>
    <w:rsid w:val="00F50C08"/>
    <w:rsid w:val="00F770B9"/>
    <w:rsid w:val="00F95028"/>
    <w:rsid w:val="00FA084F"/>
    <w:rsid w:val="00FA37D9"/>
    <w:rsid w:val="00FB39BE"/>
    <w:rsid w:val="00FD7D66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41F5-CA0E-483D-B9DD-2C955990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User</cp:lastModifiedBy>
  <cp:revision>31</cp:revision>
  <cp:lastPrinted>2022-11-14T05:54:00Z</cp:lastPrinted>
  <dcterms:created xsi:type="dcterms:W3CDTF">2018-11-09T03:30:00Z</dcterms:created>
  <dcterms:modified xsi:type="dcterms:W3CDTF">2023-01-09T05:13:00Z</dcterms:modified>
</cp:coreProperties>
</file>