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C" w:rsidRDefault="008775AC" w:rsidP="008775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9677400"/>
            <wp:effectExtent l="0" t="0" r="0" b="0"/>
            <wp:docPr id="1" name="Рисунок 1" descr="L:\Программы на размещение\Кызыл-Даг\Транспортн инфраструк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рограммы на размещение\Кызыл-Даг\Транспортн инфраструкту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84" cy="967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AC" w:rsidRDefault="008775AC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8775AC" w:rsidRDefault="008775AC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8775AC" w:rsidRDefault="008775AC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DF64D1" w:rsidRPr="001E6155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1E6155">
        <w:rPr>
          <w:rFonts w:ascii="Times New Roman" w:hAnsi="Times New Roman" w:cs="Times New Roman"/>
          <w:sz w:val="24"/>
          <w:szCs w:val="24"/>
        </w:rPr>
        <w:t>Утверждена</w:t>
      </w:r>
    </w:p>
    <w:p w:rsidR="00DF64D1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сумона</w:t>
      </w:r>
    </w:p>
    <w:p w:rsidR="00DF64D1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F64D1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Дагский</w:t>
      </w:r>
      <w:proofErr w:type="spellEnd"/>
    </w:p>
    <w:p w:rsidR="00DF64D1" w:rsidRPr="001E6155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6155">
        <w:rPr>
          <w:rFonts w:ascii="Times New Roman" w:hAnsi="Times New Roman" w:cs="Times New Roman"/>
          <w:sz w:val="24"/>
          <w:szCs w:val="24"/>
        </w:rPr>
        <w:t>Чаа-Хольскогокожууна</w:t>
      </w:r>
      <w:proofErr w:type="spellEnd"/>
    </w:p>
    <w:p w:rsidR="00DF64D1" w:rsidRPr="001E6155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1E61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31.12. 2015 № 45</w:t>
      </w:r>
    </w:p>
    <w:p w:rsidR="00DF64D1" w:rsidRPr="001E6155" w:rsidRDefault="00DF64D1" w:rsidP="00DF64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64D1" w:rsidRDefault="00DF64D1" w:rsidP="00DF64D1">
      <w:pPr>
        <w:pStyle w:val="ConsPlusTitle"/>
        <w:widowControl/>
        <w:jc w:val="center"/>
      </w:pPr>
    </w:p>
    <w:p w:rsidR="00DF64D1" w:rsidRDefault="00DF64D1" w:rsidP="00DF64D1">
      <w:pPr>
        <w:pStyle w:val="ConsPlusTitle"/>
        <w:widowControl/>
        <w:jc w:val="center"/>
      </w:pPr>
    </w:p>
    <w:p w:rsidR="00DF64D1" w:rsidRDefault="00DF64D1" w:rsidP="00DF64D1">
      <w:pPr>
        <w:pStyle w:val="ConsPlusTitle"/>
        <w:widowControl/>
        <w:jc w:val="center"/>
      </w:pPr>
    </w:p>
    <w:p w:rsidR="00DF64D1" w:rsidRDefault="00DF64D1" w:rsidP="00DF64D1">
      <w:pPr>
        <w:pStyle w:val="ConsPlusTitle"/>
        <w:widowControl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  <w:r>
        <w:t>МУНИЦИПАЛЬНАЯ ПРОГРАММА</w:t>
      </w:r>
    </w:p>
    <w:p w:rsidR="00DF64D1" w:rsidRDefault="00DF64D1" w:rsidP="00DF64D1">
      <w:pPr>
        <w:pStyle w:val="ConsPlusTitle"/>
        <w:widowControl/>
        <w:spacing w:line="360" w:lineRule="auto"/>
        <w:jc w:val="center"/>
      </w:pPr>
      <w:r>
        <w:t xml:space="preserve">"РАЗВИТИЕ ТРАНСПОРТНОЙ ИНФРАСТРУКТУРЫ </w:t>
      </w:r>
      <w:r w:rsidR="00863FCE">
        <w:t xml:space="preserve">СПС КЫЗЫЛ-ДАГСКИЙ </w:t>
      </w:r>
      <w:r>
        <w:t xml:space="preserve"> ЧАА-ХОЛЬСКОГО КОЖУУНА РЕСПУБЛИКИ ТЫВА</w:t>
      </w:r>
    </w:p>
    <w:p w:rsidR="00DF64D1" w:rsidRDefault="00DF64D1" w:rsidP="00DF64D1">
      <w:pPr>
        <w:pStyle w:val="ConsPlusTitle"/>
        <w:widowControl/>
        <w:tabs>
          <w:tab w:val="center" w:pos="4677"/>
          <w:tab w:val="left" w:pos="6345"/>
        </w:tabs>
        <w:spacing w:line="360" w:lineRule="auto"/>
      </w:pPr>
      <w:r>
        <w:tab/>
        <w:t>на 2016- 2017 годы и на период до 2020 года"</w:t>
      </w:r>
      <w:r>
        <w:tab/>
      </w:r>
    </w:p>
    <w:p w:rsidR="00DF64D1" w:rsidRDefault="00DF64D1" w:rsidP="00DF64D1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8168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Pr="00C1225A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55BD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F64D1" w:rsidRPr="00FA476F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6F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DF64D1" w:rsidRPr="00FA476F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FA476F">
        <w:rPr>
          <w:rFonts w:ascii="Times New Roman" w:hAnsi="Times New Roman" w:cs="Times New Roman"/>
          <w:b/>
          <w:sz w:val="28"/>
          <w:szCs w:val="28"/>
        </w:rPr>
        <w:t>Развитие транспортной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с.Булун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-Терек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6F">
        <w:rPr>
          <w:rFonts w:ascii="Times New Roman" w:hAnsi="Times New Roman" w:cs="Times New Roman"/>
          <w:b/>
          <w:sz w:val="28"/>
          <w:szCs w:val="28"/>
        </w:rPr>
        <w:t>Чаа-Хольского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76F">
        <w:rPr>
          <w:rFonts w:ascii="Times New Roman" w:hAnsi="Times New Roman" w:cs="Times New Roman"/>
          <w:b/>
          <w:sz w:val="28"/>
          <w:szCs w:val="28"/>
        </w:rPr>
        <w:t>кожууна Республики Тыва до 2020 года"</w:t>
      </w:r>
    </w:p>
    <w:p w:rsidR="00DF64D1" w:rsidRPr="00FA476F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65"/>
      </w:tblGrid>
      <w:tr w:rsidR="00DF64D1" w:rsidTr="0047164D">
        <w:trPr>
          <w:cantSplit/>
          <w:trHeight w:val="3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транспортной инфраструктуры  с. Булун-Терек Чаа-Хольского кожууна Республики Тыва  на 2016-2017 годы и на период до 2020 года"                                  </w:t>
            </w:r>
          </w:p>
        </w:tc>
      </w:tr>
      <w:tr w:rsidR="00DF64D1" w:rsidTr="0047164D">
        <w:trPr>
          <w:cantSplit/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принятия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разработке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 №456-03 от 29.12.2014 г. «О внесении изменений в Градостроительный кодекс РФ и отдельные законодательные акты РФ»;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25.12.2015 г. № 1440 «Об утверждении требований к программа комплексного развития транспортной инфраструктуры поселений, городских округов»;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системы Республики Тыва на 2017-2019 годы»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</w:tr>
      <w:tr w:rsidR="00DF64D1" w:rsidTr="0047164D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Чаа-Хольского кожууна  Республики Тыва                                        </w:t>
            </w:r>
          </w:p>
        </w:tc>
      </w:tr>
      <w:tr w:rsidR="00DF64D1" w:rsidTr="0047164D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Чаа-Хольского кожууна Республики Тыва                                        </w:t>
            </w:r>
          </w:p>
        </w:tc>
      </w:tr>
      <w:tr w:rsidR="00DF64D1" w:rsidTr="0047164D">
        <w:trPr>
          <w:cantSplit/>
          <w:trHeight w:val="8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-Терек Чаа-Хольского кожууна с повышением уровня ее безопасности, доступности и качества услуг транспортного комплекса для населения в соответствии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состратегическими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планами социально-экономического развития кожууна</w:t>
            </w:r>
          </w:p>
        </w:tc>
      </w:tr>
      <w:tr w:rsidR="00DF64D1" w:rsidTr="0047164D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дорожного хозяйства, развитие автомобильного транспорта.</w:t>
            </w:r>
          </w:p>
        </w:tc>
      </w:tr>
      <w:tr w:rsidR="00DF64D1" w:rsidTr="0047164D">
        <w:trPr>
          <w:cantSplit/>
          <w:trHeight w:val="25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spacing w:line="276" w:lineRule="auto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значения, км;</w:t>
            </w:r>
          </w:p>
          <w:p w:rsidR="00DF64D1" w:rsidRDefault="00DF64D1" w:rsidP="0047164D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DF64D1" w:rsidRDefault="00DF64D1" w:rsidP="0047164D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орожно-транспортных происшествий (далее - ДТП), совершению которых сопутствовало наличие неудовлетворительных дорожных условий, в общем количестве ДТП, %;</w:t>
            </w:r>
          </w:p>
        </w:tc>
      </w:tr>
      <w:tr w:rsidR="00DF64D1" w:rsidTr="0047164D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 и 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2016 - 2017 годы и на период до 2020 года. Разбивка  программных  мероприятий  на этапы не предусматривается                               </w:t>
            </w:r>
          </w:p>
        </w:tc>
      </w:tr>
      <w:tr w:rsidR="00DF64D1" w:rsidTr="0047164D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33521,6млн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дства Дорожного фонда республики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28963,0млн. рублей;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дорожного фонда- 4558,6млн. рублей;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0.</w:t>
            </w:r>
          </w:p>
        </w:tc>
      </w:tr>
      <w:tr w:rsidR="00DF64D1" w:rsidTr="0047164D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Title"/>
              <w:snapToGrid w:val="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Ожидаемые      </w:t>
            </w:r>
            <w:r>
              <w:rPr>
                <w:b w:val="0"/>
                <w:sz w:val="24"/>
                <w:szCs w:val="24"/>
              </w:rPr>
              <w:br/>
              <w:t xml:space="preserve">конечные результаты     </w:t>
            </w:r>
            <w:r>
              <w:rPr>
                <w:b w:val="0"/>
                <w:sz w:val="24"/>
                <w:szCs w:val="24"/>
              </w:rPr>
              <w:br/>
              <w:t xml:space="preserve">реализации     </w:t>
            </w:r>
            <w:r>
              <w:rPr>
                <w:b w:val="0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Title"/>
              <w:numPr>
                <w:ilvl w:val="0"/>
                <w:numId w:val="3"/>
              </w:numPr>
              <w:snapToGrid w:val="0"/>
              <w:spacing w:line="276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Протяженность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отремонтированных</w:t>
            </w:r>
            <w:r>
              <w:rPr>
                <w:b w:val="0"/>
                <w:sz w:val="24"/>
                <w:szCs w:val="24"/>
              </w:rPr>
              <w:t>автомобильных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дорог общего пользования местного </w:t>
            </w:r>
            <w:r>
              <w:rPr>
                <w:b w:val="0"/>
                <w:color w:val="000000"/>
                <w:sz w:val="24"/>
                <w:szCs w:val="24"/>
              </w:rPr>
              <w:t xml:space="preserve">значения </w:t>
            </w:r>
            <w:r>
              <w:rPr>
                <w:b w:val="0"/>
                <w:sz w:val="24"/>
                <w:szCs w:val="24"/>
              </w:rPr>
              <w:t>км;</w:t>
            </w:r>
          </w:p>
          <w:p w:rsidR="00DF64D1" w:rsidRDefault="00DF64D1" w:rsidP="0047164D">
            <w:pPr>
              <w:pStyle w:val="ConsPlusTitle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%;</w:t>
            </w:r>
          </w:p>
          <w:p w:rsidR="00DF64D1" w:rsidRDefault="00DF64D1" w:rsidP="0047164D">
            <w:pPr>
              <w:pStyle w:val="ConsPlusTitle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окращение доли ДТП, совершению которых сопутствовало наличие неудовлетворительных дорожных условий, в общем количестве ДТП до %;</w:t>
            </w:r>
          </w:p>
        </w:tc>
      </w:tr>
    </w:tbl>
    <w:p w:rsidR="00DF64D1" w:rsidRDefault="00DF64D1" w:rsidP="00DF64D1"/>
    <w:p w:rsidR="00DF64D1" w:rsidRPr="001E6155" w:rsidRDefault="00DF64D1" w:rsidP="00DF64D1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b/>
          <w:szCs w:val="28"/>
        </w:rPr>
      </w:pPr>
      <w:r w:rsidRPr="001E6155">
        <w:rPr>
          <w:b/>
          <w:szCs w:val="28"/>
        </w:rPr>
        <w:t>Характеристика проблемы, на решение которой направлена Программа.</w:t>
      </w:r>
    </w:p>
    <w:p w:rsidR="00DF64D1" w:rsidRPr="001E6155" w:rsidRDefault="00DF64D1" w:rsidP="00DF64D1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улун</w:t>
      </w:r>
      <w:proofErr w:type="spellEnd"/>
      <w:r>
        <w:rPr>
          <w:sz w:val="24"/>
          <w:szCs w:val="24"/>
        </w:rPr>
        <w:t>-Терек</w:t>
      </w:r>
      <w:r w:rsidRPr="00CB7C04">
        <w:rPr>
          <w:sz w:val="24"/>
          <w:szCs w:val="24"/>
        </w:rPr>
        <w:t xml:space="preserve"> является административным центром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Кызыл-</w:t>
      </w:r>
      <w:proofErr w:type="spellStart"/>
      <w:r>
        <w:rPr>
          <w:sz w:val="24"/>
          <w:szCs w:val="24"/>
        </w:rPr>
        <w:t>Дагский</w:t>
      </w:r>
      <w:proofErr w:type="spellEnd"/>
      <w:r>
        <w:rPr>
          <w:sz w:val="24"/>
          <w:szCs w:val="24"/>
        </w:rPr>
        <w:t xml:space="preserve"> </w:t>
      </w:r>
      <w:r w:rsidRPr="00CB7C04">
        <w:rPr>
          <w:sz w:val="24"/>
          <w:szCs w:val="24"/>
        </w:rPr>
        <w:t>Чаа-Хольск</w:t>
      </w:r>
      <w:r>
        <w:rPr>
          <w:sz w:val="24"/>
          <w:szCs w:val="24"/>
        </w:rPr>
        <w:t xml:space="preserve">ого </w:t>
      </w:r>
      <w:r w:rsidRPr="00CB7C04">
        <w:rPr>
          <w:sz w:val="24"/>
          <w:szCs w:val="24"/>
        </w:rPr>
        <w:t>кожуун</w:t>
      </w:r>
      <w:r>
        <w:rPr>
          <w:sz w:val="24"/>
          <w:szCs w:val="24"/>
        </w:rPr>
        <w:t xml:space="preserve">а </w:t>
      </w:r>
      <w:r w:rsidRPr="00CB7C04">
        <w:rPr>
          <w:sz w:val="24"/>
          <w:szCs w:val="24"/>
        </w:rPr>
        <w:t xml:space="preserve"> расположен в за</w:t>
      </w:r>
      <w:r>
        <w:rPr>
          <w:sz w:val="24"/>
          <w:szCs w:val="24"/>
        </w:rPr>
        <w:t xml:space="preserve">падной части Республики Тыва в непосредственной близости к магистральным автотранспортным </w:t>
      </w:r>
      <w:proofErr w:type="spellStart"/>
      <w:r w:rsidRPr="00CB7C04">
        <w:rPr>
          <w:sz w:val="24"/>
          <w:szCs w:val="24"/>
        </w:rPr>
        <w:t>коммуникациям.</w:t>
      </w:r>
      <w:r>
        <w:rPr>
          <w:sz w:val="24"/>
          <w:szCs w:val="24"/>
        </w:rPr>
        <w:t>Связь</w:t>
      </w:r>
      <w:proofErr w:type="spellEnd"/>
      <w:r>
        <w:rPr>
          <w:sz w:val="24"/>
          <w:szCs w:val="24"/>
        </w:rPr>
        <w:t xml:space="preserve"> с республиканским центром осуществляется автомобильным транспортом. </w:t>
      </w:r>
      <w:r w:rsidRPr="00CB7C04">
        <w:rPr>
          <w:sz w:val="24"/>
          <w:szCs w:val="24"/>
        </w:rPr>
        <w:t>Транспортная</w:t>
      </w:r>
      <w:r>
        <w:rPr>
          <w:sz w:val="24"/>
          <w:szCs w:val="24"/>
        </w:rPr>
        <w:t xml:space="preserve"> доступность села Булун-Терек </w:t>
      </w:r>
      <w:r w:rsidRPr="001E6155">
        <w:rPr>
          <w:sz w:val="24"/>
          <w:szCs w:val="24"/>
        </w:rPr>
        <w:t xml:space="preserve"> во всех направлениях достаточна.</w:t>
      </w:r>
    </w:p>
    <w:p w:rsidR="00DF64D1" w:rsidRDefault="00DF64D1" w:rsidP="00DF64D1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Пассажирские </w:t>
      </w:r>
      <w:r w:rsidRPr="0047785C">
        <w:rPr>
          <w:rFonts w:ascii="Times New Roman" w:hAnsi="Times New Roman"/>
        </w:rPr>
        <w:t>перевозки и грузоперевозки осуществляются по автомобильной дороге А 162 «Кызыл – Ак</w:t>
      </w:r>
      <w:r>
        <w:rPr>
          <w:rFonts w:ascii="Times New Roman" w:hAnsi="Times New Roman"/>
        </w:rPr>
        <w:t xml:space="preserve">-Довурак», </w:t>
      </w:r>
    </w:p>
    <w:p w:rsidR="00DF64D1" w:rsidRPr="0047785C" w:rsidRDefault="00DF64D1" w:rsidP="00DF64D1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Перевозки внутри кожууна осуществляются по дорогам </w:t>
      </w:r>
      <w:r w:rsidRPr="0047785C">
        <w:rPr>
          <w:rFonts w:ascii="Times New Roman" w:hAnsi="Times New Roman"/>
        </w:rPr>
        <w:t>А 162 «Кызыл – Ак-Довур</w:t>
      </w:r>
      <w:r>
        <w:rPr>
          <w:rFonts w:ascii="Times New Roman" w:hAnsi="Times New Roman"/>
        </w:rPr>
        <w:t xml:space="preserve">ак», «Подъезд к с. Чаа-Холь» и </w:t>
      </w:r>
      <w:r w:rsidRPr="0047785C">
        <w:rPr>
          <w:rFonts w:ascii="Times New Roman" w:hAnsi="Times New Roman"/>
        </w:rPr>
        <w:t>дороге местного значения «</w:t>
      </w:r>
      <w:r>
        <w:rPr>
          <w:rFonts w:ascii="Times New Roman" w:hAnsi="Times New Roman"/>
        </w:rPr>
        <w:t xml:space="preserve">Булун-Терек - </w:t>
      </w:r>
      <w:r w:rsidRPr="0047785C">
        <w:rPr>
          <w:rFonts w:ascii="Times New Roman" w:hAnsi="Times New Roman"/>
        </w:rPr>
        <w:t>Чаа-Холь – Шанчы» в северо-западном направлении.</w:t>
      </w:r>
    </w:p>
    <w:p w:rsidR="00DF64D1" w:rsidRPr="00CB7C04" w:rsidRDefault="00DF64D1" w:rsidP="00DF64D1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3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Дороги регионального значения имеют </w:t>
      </w:r>
      <w:r w:rsidRPr="0047785C">
        <w:rPr>
          <w:rFonts w:ascii="Times New Roman" w:hAnsi="Times New Roman"/>
        </w:rPr>
        <w:t>асфальтовое покрытие. Сост</w:t>
      </w:r>
      <w:r>
        <w:rPr>
          <w:rFonts w:ascii="Times New Roman" w:hAnsi="Times New Roman"/>
        </w:rPr>
        <w:t>ояние дорог удовлетворительное.</w:t>
      </w:r>
    </w:p>
    <w:p w:rsidR="00DF64D1" w:rsidRPr="0047785C" w:rsidRDefault="00DF64D1" w:rsidP="00DF64D1">
      <w:pPr>
        <w:ind w:left="113" w:right="113" w:firstLine="709"/>
        <w:jc w:val="both"/>
        <w:rPr>
          <w:sz w:val="24"/>
          <w:szCs w:val="24"/>
        </w:rPr>
      </w:pPr>
      <w:r w:rsidRPr="0047785C">
        <w:rPr>
          <w:sz w:val="24"/>
          <w:szCs w:val="24"/>
        </w:rPr>
        <w:t xml:space="preserve">Услуги междугородних, внутрирайонных и </w:t>
      </w:r>
      <w:proofErr w:type="spellStart"/>
      <w:r w:rsidRPr="0047785C">
        <w:rPr>
          <w:sz w:val="24"/>
          <w:szCs w:val="24"/>
        </w:rPr>
        <w:t>внутрипоселковых</w:t>
      </w:r>
      <w:proofErr w:type="spellEnd"/>
      <w:r w:rsidRPr="0047785C">
        <w:rPr>
          <w:sz w:val="24"/>
          <w:szCs w:val="24"/>
        </w:rPr>
        <w:t xml:space="preserve"> перевозок оказывают жители села, которые занимаются частным извозом. Общая протяжённость дорог в с. </w:t>
      </w:r>
      <w:r>
        <w:rPr>
          <w:sz w:val="24"/>
          <w:szCs w:val="24"/>
        </w:rPr>
        <w:t>Булун-Терек 6,2</w:t>
      </w:r>
      <w:r w:rsidRPr="0047785C">
        <w:rPr>
          <w:sz w:val="24"/>
          <w:szCs w:val="24"/>
        </w:rPr>
        <w:t xml:space="preserve"> км. Автомобильные дороги находятся в удовлетворительном состоянии. Покрытие дорог в осно</w:t>
      </w:r>
      <w:r>
        <w:rPr>
          <w:sz w:val="24"/>
          <w:szCs w:val="24"/>
        </w:rPr>
        <w:t>вном,  грунтов</w:t>
      </w:r>
      <w:r w:rsidRPr="0047785C">
        <w:rPr>
          <w:sz w:val="24"/>
          <w:szCs w:val="24"/>
        </w:rPr>
        <w:t xml:space="preserve">ое. Средняя ширина дорожного полотна составляет </w:t>
      </w:r>
      <w:r>
        <w:rPr>
          <w:sz w:val="24"/>
          <w:szCs w:val="24"/>
        </w:rPr>
        <w:t>4</w:t>
      </w:r>
      <w:r w:rsidRPr="0047785C">
        <w:rPr>
          <w:sz w:val="24"/>
          <w:szCs w:val="24"/>
        </w:rPr>
        <w:t xml:space="preserve"> м.</w:t>
      </w:r>
    </w:p>
    <w:p w:rsidR="00DF64D1" w:rsidRPr="0047785C" w:rsidRDefault="00DF64D1" w:rsidP="00DF64D1">
      <w:pPr>
        <w:ind w:left="113" w:right="113" w:firstLine="709"/>
        <w:jc w:val="both"/>
        <w:rPr>
          <w:sz w:val="24"/>
          <w:szCs w:val="24"/>
        </w:rPr>
      </w:pPr>
      <w:r w:rsidRPr="0047785C">
        <w:rPr>
          <w:sz w:val="24"/>
          <w:szCs w:val="24"/>
        </w:rPr>
        <w:t xml:space="preserve">Автотранспортное хозяйство на территории села отсутствует. </w:t>
      </w:r>
      <w:r>
        <w:rPr>
          <w:sz w:val="24"/>
          <w:szCs w:val="24"/>
        </w:rPr>
        <w:t xml:space="preserve">В генеральном плане </w:t>
      </w:r>
      <w:proofErr w:type="spellStart"/>
      <w:r>
        <w:rPr>
          <w:sz w:val="24"/>
          <w:szCs w:val="24"/>
        </w:rPr>
        <w:t>с.Булун</w:t>
      </w:r>
      <w:proofErr w:type="spellEnd"/>
      <w:r>
        <w:rPr>
          <w:sz w:val="24"/>
          <w:szCs w:val="24"/>
        </w:rPr>
        <w:t>-Терек</w:t>
      </w:r>
      <w:r w:rsidRPr="0047785C">
        <w:rPr>
          <w:sz w:val="24"/>
          <w:szCs w:val="24"/>
        </w:rPr>
        <w:t xml:space="preserve"> планируется построить </w:t>
      </w:r>
      <w:proofErr w:type="spellStart"/>
      <w:r w:rsidRPr="0047785C">
        <w:rPr>
          <w:sz w:val="24"/>
          <w:szCs w:val="24"/>
        </w:rPr>
        <w:t>автокассу</w:t>
      </w:r>
      <w:proofErr w:type="spellEnd"/>
      <w:r w:rsidRPr="0047785C">
        <w:rPr>
          <w:sz w:val="24"/>
          <w:szCs w:val="24"/>
        </w:rPr>
        <w:t xml:space="preserve"> с </w:t>
      </w:r>
      <w:proofErr w:type="spellStart"/>
      <w:r w:rsidRPr="0047785C">
        <w:rPr>
          <w:sz w:val="24"/>
          <w:szCs w:val="24"/>
        </w:rPr>
        <w:t>отстойно</w:t>
      </w:r>
      <w:proofErr w:type="spellEnd"/>
      <w:r w:rsidRPr="0047785C">
        <w:rPr>
          <w:sz w:val="24"/>
          <w:szCs w:val="24"/>
        </w:rPr>
        <w:t>-разворотной площадкой.</w:t>
      </w:r>
    </w:p>
    <w:p w:rsidR="00DF64D1" w:rsidRPr="0047785C" w:rsidRDefault="00DF64D1" w:rsidP="00DF64D1">
      <w:pPr>
        <w:ind w:left="113" w:right="11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Станций для </w:t>
      </w:r>
      <w:r w:rsidRPr="0047785C">
        <w:rPr>
          <w:sz w:val="24"/>
          <w:szCs w:val="24"/>
        </w:rPr>
        <w:t xml:space="preserve"> осуществления заправки, ремонта автот</w:t>
      </w:r>
      <w:r>
        <w:rPr>
          <w:sz w:val="24"/>
          <w:szCs w:val="24"/>
        </w:rPr>
        <w:t>ранспорта в селе отсутствует</w:t>
      </w:r>
      <w:r w:rsidRPr="0047785C">
        <w:rPr>
          <w:sz w:val="24"/>
          <w:szCs w:val="24"/>
        </w:rPr>
        <w:t xml:space="preserve">. </w:t>
      </w:r>
    </w:p>
    <w:p w:rsidR="00DF64D1" w:rsidRPr="0047785C" w:rsidRDefault="00DF64D1" w:rsidP="00DF64D1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 w:rsidRPr="0047785C">
        <w:rPr>
          <w:rFonts w:ascii="Times New Roman" w:hAnsi="Times New Roman"/>
        </w:rPr>
        <w:lastRenderedPageBreak/>
        <w:t xml:space="preserve">В настоящее время парк грузовых машин в селе состоит из </w:t>
      </w:r>
      <w:r>
        <w:rPr>
          <w:rFonts w:ascii="Times New Roman" w:hAnsi="Times New Roman"/>
        </w:rPr>
        <w:t>6</w:t>
      </w:r>
      <w:r w:rsidRPr="0047785C">
        <w:rPr>
          <w:rFonts w:ascii="Times New Roman" w:hAnsi="Times New Roman"/>
        </w:rPr>
        <w:t xml:space="preserve"> автомобилей. Грузовой автотранспорт обслуживает коммунальное хозяйство села,</w:t>
      </w:r>
      <w:r>
        <w:rPr>
          <w:rFonts w:ascii="Times New Roman" w:hAnsi="Times New Roman"/>
        </w:rPr>
        <w:t xml:space="preserve"> производственные предприятия и</w:t>
      </w:r>
      <w:r w:rsidRPr="0047785C">
        <w:rPr>
          <w:rFonts w:ascii="Times New Roman" w:hAnsi="Times New Roman"/>
        </w:rPr>
        <w:t xml:space="preserve"> личные подсобные хозяйства.</w:t>
      </w:r>
    </w:p>
    <w:p w:rsidR="00DF64D1" w:rsidRPr="0047785C" w:rsidRDefault="00DF64D1" w:rsidP="00DF64D1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расчётному сроку грузооборот в с. Булун-Терек должен возрасти, </w:t>
      </w:r>
      <w:r w:rsidRPr="0047785C">
        <w:rPr>
          <w:rFonts w:ascii="Times New Roman" w:hAnsi="Times New Roman"/>
        </w:rPr>
        <w:t>что потребует увеличения парка грузовых машин до</w:t>
      </w:r>
      <w:r>
        <w:rPr>
          <w:rFonts w:ascii="Times New Roman" w:hAnsi="Times New Roman"/>
        </w:rPr>
        <w:t xml:space="preserve">50 </w:t>
      </w:r>
      <w:r w:rsidRPr="0047785C">
        <w:rPr>
          <w:rFonts w:ascii="Times New Roman" w:hAnsi="Times New Roman"/>
        </w:rPr>
        <w:t xml:space="preserve">единиц (соответственно уровню автомобилизации 25 грузовых автомобилей на 1000 жителей п.6.3 СНиП 2.07.01-89*), и как следствие, расширения ведомственных, частных </w:t>
      </w:r>
      <w:r>
        <w:rPr>
          <w:rFonts w:ascii="Times New Roman" w:hAnsi="Times New Roman"/>
        </w:rPr>
        <w:t>и личных автохозяйств.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Транспортный комплекс является важнейшим сектором экономики кожууна. Его прогрессивное развитие обуславливает  рост отраслей экономики и промышленности. 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кожууна. Сегодня обеспеченность дорогами становится все более важной составляющей жизни людей и экономического развития кожууна.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 показывают отсутствие роста пассажирооборота. В 2009 году пассажирооборот транспорта общего пользования снизился на 12% против уровня 2008 года и составил чуть более 248 тыс. пассажиров при дальности поездки до 15 километров (таблица № 1).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Перевозки пассажиров транспортом общего пользования по видам сообщения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260"/>
        <w:gridCol w:w="720"/>
        <w:gridCol w:w="720"/>
        <w:gridCol w:w="720"/>
        <w:gridCol w:w="720"/>
        <w:gridCol w:w="1305"/>
      </w:tblGrid>
      <w:tr w:rsidR="00DF64D1" w:rsidTr="0047164D">
        <w:trPr>
          <w:cantSplit/>
          <w:trHeight w:val="8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  пассажиров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транспортом  общего пользования по видам сообщения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к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году, %</w:t>
            </w:r>
          </w:p>
        </w:tc>
      </w:tr>
      <w:tr w:rsidR="00DF64D1" w:rsidTr="0047164D">
        <w:trPr>
          <w:cantSplit/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Междугородное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сообщение - всего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автобусное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DF64D1" w:rsidTr="0047164D">
        <w:trPr>
          <w:cantSplit/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Пригородное сообщение - всего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</w:tr>
      <w:tr w:rsidR="00DF64D1" w:rsidTr="0047164D">
        <w:trPr>
          <w:cantSplit/>
          <w:trHeight w:val="3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автобусное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96,0%</w:t>
            </w:r>
          </w:p>
        </w:tc>
      </w:tr>
    </w:tbl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проблемой неразвитости транспортной инфраструктуры является хроническая нехватка денег в бюджете на строительство, ремонт и содержание дорог, и как следствие нехватка квалифицированного инженерно-технического персонала, новой техники и недостаточное применение новых технологий.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км автомобильных дорог общего пользования местного значения, которые содержатся на 27% финансирования от нормативного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уровня. Динамика объема расходов на ремонт и содержание автомобильных дорог общего пользования местного значения отражена в таблице №2.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пользования местного значения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25"/>
        <w:gridCol w:w="1260"/>
        <w:gridCol w:w="1080"/>
        <w:gridCol w:w="1080"/>
        <w:gridCol w:w="1080"/>
        <w:gridCol w:w="1125"/>
      </w:tblGrid>
      <w:tr w:rsidR="00DF64D1" w:rsidTr="0047164D">
        <w:trPr>
          <w:cantSplit/>
          <w:trHeight w:val="6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F64D1" w:rsidTr="0047164D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1815,0</w:t>
            </w:r>
          </w:p>
        </w:tc>
      </w:tr>
      <w:tr w:rsidR="00DF64D1" w:rsidTr="0047164D">
        <w:trPr>
          <w:cantSplit/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hAnsi="Times New Roman" w:cs="Times New Roman"/>
          <w:sz w:val="24"/>
          <w:szCs w:val="24"/>
        </w:rPr>
        <w:t xml:space="preserve">труктурной перестройкой системы образования и здравоохранения социальная значимость транспортной системы значительно возрастает. Последствия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процесса можно компенсировать только за счет качественного изменения транспортной системы. </w:t>
      </w:r>
    </w:p>
    <w:p w:rsidR="00DF64D1" w:rsidRDefault="00DF64D1" w:rsidP="00DF64D1">
      <w:pPr>
        <w:rPr>
          <w:rFonts w:eastAsia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DF64D1" w:rsidRPr="001E6155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55">
        <w:rPr>
          <w:rFonts w:ascii="Times New Roman" w:hAnsi="Times New Roman" w:cs="Times New Roman"/>
          <w:b/>
          <w:sz w:val="28"/>
          <w:szCs w:val="28"/>
        </w:rPr>
        <w:lastRenderedPageBreak/>
        <w:t>2. Основная цель и задачи Программы с указанием сроков ее реализации и показателей эффективности, характеризующих достижение поставленной цели и решение задач Программы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в сфере развития транспорта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транспортной инфраструктуры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с.Булун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-Терек Чаа-Хольского кожууна с повышением уровня ее безопасности, доступности и качества услуг транспортного комплекса для населения, в соответствии со стратегическими планами социально-экономического развития кожууна.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в период до 2020 года необходимо решить следующие задачи: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дорожного хозяйства;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автомобильного транспорта;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реализация межотраслевых проектов.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эффективности, позволяющими оценить ход реализации Программы, являются:</w:t>
      </w:r>
    </w:p>
    <w:p w:rsidR="00DF64D1" w:rsidRDefault="00DF64D1" w:rsidP="00DF64D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протяженность отремонтированных автомобильных  дорог  общего  пользования местного значения, 5 км;      </w:t>
      </w:r>
    </w:p>
    <w:p w:rsidR="00DF64D1" w:rsidRDefault="00DF64D1" w:rsidP="00DF64D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доля протяженности автомобильных дорог общего пользования местного значения, не отвечающих нормативным требованиям, в  общей   протяженности автомобильных  дорог общего пользования местного значения, 30%; </w:t>
      </w:r>
    </w:p>
    <w:p w:rsidR="00DF64D1" w:rsidRDefault="00DF64D1" w:rsidP="00DF64D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дорожно-транспортных происшествий (далее - ДТП), совершению      которых  сопутствовало наличие неудовлетворительных дорожных условий, в общем количестве ДТП, 2%.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 разработаны исходя из реально существующих условий их финансирования, первоочередных потребностей экономики и населения с.Чаа-Холь.  Они направлены на обеспечение доступности и качества транспортных услуг, обеспечение с. Чаа-Холь постоянной круглогодичной связью с сетью автомобильных дорог общего пользования. Такой подход позволит минимизировать затраты при устранении  возникающих инфраструктурных ограничениях.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программных мероприятий приведен в приложении №1. 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 xml:space="preserve"> 4. Обоснование ресурсного обеспечения Программы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предполагается привлечение финансирования из Дорожного фонда Республики Тыва. Ресурсное обеспечение реализации муниципальной программы за счет всех источников финансирования,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 Перечень мероприятий на конкретном объеме детализируется после разработки проектно-сметной документации. Стоимость мероприятий определена ориентировочно, основываясь на стоимости уже проведенных аналогичных мероприятиях.</w:t>
      </w:r>
    </w:p>
    <w:p w:rsidR="00DF64D1" w:rsidRPr="00EA6D06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D06">
        <w:rPr>
          <w:rFonts w:ascii="Times New Roman" w:hAnsi="Times New Roman" w:cs="Times New Roman"/>
          <w:color w:val="FF0000"/>
          <w:sz w:val="24"/>
          <w:szCs w:val="24"/>
        </w:rPr>
        <w:t>Общий объем финансирования составит 2521,6 млн. рублей, в том числе:</w:t>
      </w:r>
    </w:p>
    <w:p w:rsidR="00DF64D1" w:rsidRDefault="00DF64D1" w:rsidP="00DF64D1">
      <w:pPr>
        <w:pStyle w:val="ConsPlusNormal"/>
        <w:widowControl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Дорожного фонда республики – 28,96млн. рублей;</w:t>
      </w:r>
    </w:p>
    <w:p w:rsidR="00DF64D1" w:rsidRDefault="00DF64D1" w:rsidP="00DF64D1">
      <w:pPr>
        <w:pStyle w:val="ConsPlusNormal"/>
        <w:widowControl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дорожного фонда</w:t>
      </w:r>
      <w:r>
        <w:rPr>
          <w:rFonts w:ascii="Times New Roman" w:hAnsi="Times New Roman" w:cs="Times New Roman"/>
          <w:sz w:val="24"/>
          <w:szCs w:val="24"/>
        </w:rPr>
        <w:t xml:space="preserve"> – 4,56млн. рублей;</w:t>
      </w:r>
    </w:p>
    <w:p w:rsidR="00DF64D1" w:rsidRDefault="00DF64D1" w:rsidP="00DF64D1">
      <w:pPr>
        <w:pStyle w:val="ConsPlusNormal"/>
        <w:widowControl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внебюджетные средства.</w:t>
      </w:r>
    </w:p>
    <w:p w:rsidR="00DF64D1" w:rsidRDefault="00DF64D1" w:rsidP="00DF64D1">
      <w:pPr>
        <w:pStyle w:val="ConsPlusNormal"/>
        <w:widowControl/>
        <w:snapToGri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Средства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РеспубликиТыва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привлекаются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программы РП «Развитие транспортной системы Республики Тыва на 2017-2019 годы», который предполагает выделение субсидий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Чаа-Хольскомукожууну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содержание и ремонт автодорог общего пользования местного значения в размере 28,96млн. рублей.</w:t>
      </w:r>
    </w:p>
    <w:p w:rsidR="00DF64D1" w:rsidRDefault="00DF64D1" w:rsidP="00DF64D1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Объемы финансирования, предусматриваемые на реализацию Программы за счет средств муниципального Дорожного фонда, рассчитаны исходя из выделяемых на содержание и ремонт автодорог общего пользования местного значения. </w:t>
      </w:r>
    </w:p>
    <w:p w:rsidR="00DF64D1" w:rsidRPr="0023439F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Программы по основным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финансирования представлены в таблице №4.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по основным направлениям финансирования</w:t>
      </w: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1260"/>
        <w:gridCol w:w="1080"/>
        <w:gridCol w:w="1080"/>
        <w:gridCol w:w="1080"/>
        <w:gridCol w:w="1125"/>
      </w:tblGrid>
      <w:tr w:rsidR="00DF64D1" w:rsidTr="0047164D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2016 - 2020 годах (тыс. рублей)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паспортизации и инвентаризации автомобильных дорог местного значения, регистрация земельных участков, занятых автодорогами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с оценкой технического состояния всех инженерных сооружений на автодорогах 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дорожных знаков и указателей на улицах села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ремонт, устройство твердого покрытия дорог и тротуаров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3963,0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13565,0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28963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</w:tr>
    </w:tbl>
    <w:p w:rsidR="00DF64D1" w:rsidRDefault="00DF64D1" w:rsidP="00DF64D1">
      <w:pPr>
        <w:pStyle w:val="ConsPlusNormal"/>
        <w:widowControl/>
        <w:spacing w:line="276" w:lineRule="auto"/>
        <w:ind w:firstLine="709"/>
        <w:jc w:val="center"/>
      </w:pP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потребность в капитальных вложениях по МО СПС «Чаа-Хольский» составляет 33521,6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значительную долю занимают бюджетные средства. Конкретные мероприятия Программы и объемы ее финансирования могут уточняться ежегодно при формировании проекта бюджета на соответствующий год.</w:t>
      </w:r>
    </w:p>
    <w:p w:rsidR="00DF64D1" w:rsidRDefault="00DF64D1" w:rsidP="00DF64D1">
      <w:pPr>
        <w:pStyle w:val="ConsPlusNormal"/>
        <w:widowControl/>
        <w:spacing w:line="276" w:lineRule="auto"/>
        <w:ind w:firstLine="0"/>
      </w:pP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Программы, включающий в себя механизм управления Программой и механизм взаимодействия муниципального заказчика</w:t>
      </w: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>и исполнит</w:t>
      </w:r>
      <w:r>
        <w:rPr>
          <w:rFonts w:ascii="Times New Roman" w:hAnsi="Times New Roman" w:cs="Times New Roman"/>
          <w:b/>
          <w:sz w:val="28"/>
          <w:szCs w:val="28"/>
        </w:rPr>
        <w:t>елей программных мероприятия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Тыва. Управление, координация и контроль за ходом реализации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заместителями председателя администрации сумона</w:t>
      </w:r>
      <w:r>
        <w:rPr>
          <w:rFonts w:ascii="Times New Roman" w:hAnsi="Times New Roman" w:cs="Times New Roman"/>
          <w:sz w:val="24"/>
          <w:szCs w:val="24"/>
        </w:rPr>
        <w:t xml:space="preserve">. Отбор организаций для выполнения программных мероприятий осуществляется в соответствии с Федеральным законом от </w:t>
      </w:r>
      <w:r w:rsidRPr="00333059">
        <w:rPr>
          <w:rFonts w:ascii="Times New Roman" w:eastAsia="Times New Roman" w:hAnsi="Times New Roman" w:cs="Times New Roman"/>
          <w:sz w:val="22"/>
          <w:szCs w:val="22"/>
        </w:rPr>
        <w:t>05.04.2013 №44-ФЗ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2"/>
          <w:szCs w:val="22"/>
        </w:rPr>
        <w:t>рственных и муниципальных нужд».</w:t>
      </w:r>
    </w:p>
    <w:p w:rsidR="00DF64D1" w:rsidRDefault="00DF64D1" w:rsidP="00DF64D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содержание и ремонт автомобильных дорог общего пользования местного значения, в том числе на ремонт автомобильных дорог общего пользования в поселениях из республиканского бюджета предусматривается выделение субсидий муниципальным </w:t>
      </w:r>
      <w:r>
        <w:rPr>
          <w:color w:val="000000"/>
          <w:sz w:val="24"/>
          <w:szCs w:val="24"/>
        </w:rPr>
        <w:lastRenderedPageBreak/>
        <w:t>образованиям. Необходимыми условиями для получения субсидий из республиканского бюджета</w:t>
      </w:r>
      <w:r>
        <w:rPr>
          <w:sz w:val="24"/>
          <w:szCs w:val="24"/>
        </w:rPr>
        <w:t xml:space="preserve"> являются: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соглашения о предоставлении субсидии между Министерством дорожно-транспортного комплекса Республики Тыва и муниципальным районом;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в размере не менее одного процента от общего объема расходов на работы по содержанию и ремонту автомобильных дорог общего пользования местного значения вне границ населенных пунктов и не менее одного процента от общего объема расходов на работы по ремонту автомобильных дорог общего пользования местного значения в границах населенных пунктов;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долгосрочной муниципальной программы;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содержание автомобильных дорог общего пользования местного значения;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реализации мероприятий Программы, и корректировка приоритетов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кожууна </w:t>
      </w:r>
      <w:r>
        <w:rPr>
          <w:rFonts w:ascii="Times New Roman" w:hAnsi="Times New Roman" w:cs="Times New Roman"/>
          <w:sz w:val="24"/>
          <w:szCs w:val="24"/>
        </w:rPr>
        <w:t>совместно с заинтересованными структурами.</w:t>
      </w:r>
    </w:p>
    <w:p w:rsidR="00DF64D1" w:rsidRDefault="00DF64D1" w:rsidP="00DF64D1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Ежеквартально, в срок до 10 числа месяца, следующего за отчетным периодом, заместитель председателя администрации кожууна и главный бухгалтер администрации кожууна представляет в отдел экономической политики информацию о социально-экономической эффективности реализации Программы, финансировании и выполнении основных мероприятий, а по итогам года, помимо указанной выше информации, в срок до 1 марта представляет информацию о достижении показателей эффективности, предусмотренных Программой, для ее оценки, обобщения и представления итоговой информации председателю администрации кожууна и в другие заинтересованные структуры.</w:t>
      </w:r>
    </w:p>
    <w:p w:rsidR="00DF64D1" w:rsidRDefault="00DF64D1" w:rsidP="00DF64D1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истечении срока реализации Программы в срок до 1 марта 2020 года заместитель председателя по жизнеобеспечению представляет председателю администрации кожууна доклад о выполнении Программы, согласованный с финансовым управлением и отделом экономической политики.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Pr="003D1BB1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B1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 Программы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позволят остановить негативные тенденции работы транспортного комплекса и создать условия для поддержания социально-экономического развития с. Булун-Терек Чаа-Хольского 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кожууна. 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2020 года:</w:t>
      </w:r>
    </w:p>
    <w:p w:rsidR="00DF64D1" w:rsidRDefault="00DF64D1" w:rsidP="00DF64D1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будет отремонтировано 2,5 км автомобильных дорог общего пользования местного значения;</w:t>
      </w:r>
    </w:p>
    <w:p w:rsidR="00DF64D1" w:rsidRPr="003D1BB1" w:rsidRDefault="00DF64D1" w:rsidP="00DF64D1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</w:r>
      <w:r w:rsidRPr="003D1BB1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сократится до 30%; </w:t>
      </w:r>
    </w:p>
    <w:p w:rsidR="00DF64D1" w:rsidRDefault="00DF64D1" w:rsidP="00DF64D1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ДТП, совершению которых сопутствовало наличие неудовлетворительных дорожных условий, в общем количестве </w:t>
      </w:r>
      <w:r>
        <w:rPr>
          <w:rFonts w:ascii="Times New Roman" w:hAnsi="Times New Roman" w:cs="Times New Roman"/>
          <w:color w:val="000000"/>
          <w:sz w:val="24"/>
          <w:szCs w:val="24"/>
        </w:rPr>
        <w:t>ДТП сократится до 2%.</w:t>
      </w:r>
    </w:p>
    <w:p w:rsidR="00BD7D05" w:rsidRDefault="00BD7D05"/>
    <w:sectPr w:rsidR="00BD7D05" w:rsidSect="005D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EF"/>
    <w:multiLevelType w:val="hybridMultilevel"/>
    <w:tmpl w:val="C7EA16B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EAC"/>
    <w:multiLevelType w:val="hybridMultilevel"/>
    <w:tmpl w:val="B60EE0A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260"/>
    <w:multiLevelType w:val="hybridMultilevel"/>
    <w:tmpl w:val="7F24E5F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46093"/>
    <w:multiLevelType w:val="hybridMultilevel"/>
    <w:tmpl w:val="769469DE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1EB1"/>
    <w:multiLevelType w:val="hybridMultilevel"/>
    <w:tmpl w:val="3636FCE2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31BFD"/>
    <w:multiLevelType w:val="hybridMultilevel"/>
    <w:tmpl w:val="E2BE2124"/>
    <w:lvl w:ilvl="0" w:tplc="5E40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4D1"/>
    <w:rsid w:val="00816869"/>
    <w:rsid w:val="00863FCE"/>
    <w:rsid w:val="008725C3"/>
    <w:rsid w:val="008775AC"/>
    <w:rsid w:val="00BD7D05"/>
    <w:rsid w:val="00D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64D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DF64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DF64D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F64D1"/>
    <w:rPr>
      <w:rFonts w:ascii="Arial Narrow" w:eastAsia="Times New Roman" w:hAnsi="Arial Narro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64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7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6</cp:revision>
  <dcterms:created xsi:type="dcterms:W3CDTF">2017-11-17T03:05:00Z</dcterms:created>
  <dcterms:modified xsi:type="dcterms:W3CDTF">2018-02-14T10:56:00Z</dcterms:modified>
</cp:coreProperties>
</file>