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BB" w:rsidRPr="00CD4ABB" w:rsidRDefault="00CD4ABB" w:rsidP="00CD4ABB">
      <w:pPr>
        <w:spacing w:before="300" w:after="510" w:line="240" w:lineRule="auto"/>
        <w:outlineLvl w:val="0"/>
        <w:rPr>
          <w:rFonts w:ascii="Arial" w:eastAsia="Times New Roman" w:hAnsi="Arial" w:cs="Arial"/>
          <w:color w:val="231F20"/>
          <w:kern w:val="36"/>
          <w:sz w:val="42"/>
          <w:szCs w:val="42"/>
          <w:lang w:eastAsia="ru-RU"/>
        </w:rPr>
      </w:pPr>
      <w:r w:rsidRPr="00CD4ABB">
        <w:rPr>
          <w:rFonts w:ascii="Arial" w:eastAsia="Times New Roman" w:hAnsi="Arial" w:cs="Arial"/>
          <w:color w:val="231F20"/>
          <w:kern w:val="36"/>
          <w:sz w:val="42"/>
          <w:szCs w:val="42"/>
          <w:lang w:eastAsia="ru-RU"/>
        </w:rPr>
        <w:t>Информация о сроках, местах и порядке подачи и рассмотрения апелляций в 2018 году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Организация работы конфликтной комиссии осуществляется в соответствии с Порядком проведения государственной итоговой аттестации (далее – ГИА) по образовательным программам среднего общего образования, утвержденным приказом </w:t>
      </w:r>
      <w:proofErr w:type="spellStart"/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Минобрнауки</w:t>
      </w:r>
      <w:proofErr w:type="spellEnd"/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России от 26 декабря 2013 года № 1400.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Апелляцией признается письменное заявление обучающегося или выпускника прошлых лет (далее – участники), допущенных к ГИА, проведенной в форме единого государственного экзамена (далее – ЕГЭ) или государственного выпускного экзамена (далее – ГВЭ).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Апелляция подается участником ЕГЭ/ГВЭ в случае:</w:t>
      </w:r>
    </w:p>
    <w:p w:rsidR="00CD4ABB" w:rsidRPr="00CD4ABB" w:rsidRDefault="00CD4ABB" w:rsidP="00CD4AB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нарушения установленного порядка проведения ГИА по учебному предмету – в день проведения экзамена, не покидая пункта проведения экзамена присутствующему в ППЭ члену государственной экзаменационной комиссии;</w:t>
      </w:r>
    </w:p>
    <w:p w:rsidR="00CD4ABB" w:rsidRPr="00CD4ABB" w:rsidRDefault="00CD4ABB" w:rsidP="00CD4AB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несогласия с выставленными баллами - в течение двух рабочих дней со дня объявления результатов экзамена по соответствующему учебному предмету.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Рассмотрение апелляций осуществляет конфликтная комиссия.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Апелляции о нарушении установленного порядка проведения ГИА по учебному предмету рассматриваются в течение двух рабочих дней.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Результатом рассмотрения апелляции по процедуре проведения экзамена может быть:</w:t>
      </w:r>
    </w:p>
    <w:p w:rsidR="00CD4ABB" w:rsidRPr="00CD4ABB" w:rsidRDefault="00CD4ABB" w:rsidP="00CD4AB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отклонение апелляции;</w:t>
      </w:r>
    </w:p>
    <w:p w:rsidR="00CD4ABB" w:rsidRPr="00CD4ABB" w:rsidRDefault="00CD4ABB" w:rsidP="00CD4AB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удовлетворение апелляции и предоставление участнику ЕГЭ/ГВЭ возможности сдачи экзамена по данному учебному предмету в иной день, предусмотренный единым расписанием проведения ЕГЭ/ГВЭ в текущем году.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Апелляция о несогласии с выставленными баллами рассматривается в течение четырех рабочих дней с момента ее подачи участником ЕГЭ/ГВЭ.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 результату рассмотрения апелляции о несогласии с выставленными баллами конфликтная комиссия принимает решение:</w:t>
      </w:r>
    </w:p>
    <w:p w:rsidR="00CD4ABB" w:rsidRPr="00CD4ABB" w:rsidRDefault="00CD4ABB" w:rsidP="00CD4AB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отклонении апелляции и сохранении выставленных баллов;</w:t>
      </w:r>
    </w:p>
    <w:p w:rsidR="00CD4ABB" w:rsidRPr="00CD4ABB" w:rsidRDefault="00CD4ABB" w:rsidP="00CD4AB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удовлетворении апелляции и выставлении других баллов.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обучающимся, выпускником прошлых лет требований настоящего Порядка и неправильным оформлением экзаменационной работы не рассматриваются.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Апелляцию о несогласии с выставленными баллами:</w:t>
      </w:r>
    </w:p>
    <w:p w:rsidR="00CD4ABB" w:rsidRPr="00CD4ABB" w:rsidRDefault="00CD4ABB" w:rsidP="00CD4ABB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обучающиеся подают в организацию, осуществляющую образовательную деятельность, в которой они были допущены в установленном порядке к ГИА;</w:t>
      </w:r>
    </w:p>
    <w:p w:rsidR="00CD4ABB" w:rsidRPr="00CD4ABB" w:rsidRDefault="00CD4ABB" w:rsidP="00CD4ABB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выпускники прошлых лет – в места, в которых они были зарегистрированы на сдачу ЕГЭ, или в конфликтную комиссию.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Подать апелляцию возможно по факсу:</w:t>
      </w:r>
    </w:p>
    <w:p w:rsidR="00CD4ABB" w:rsidRPr="00CD4ABB" w:rsidRDefault="00CD4ABB" w:rsidP="00CD4ABB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в досрочный период сдачи ГИА – тел./факс (861) 234-42-51;</w:t>
      </w:r>
    </w:p>
    <w:p w:rsidR="00CD4ABB" w:rsidRPr="00CD4ABB" w:rsidRDefault="00CD4ABB" w:rsidP="00CD4ABB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 основной период сдачи ГИА – тел./факс (861) 260-16-56.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Конфликтная комиссия располагается и проводит заседания в Государственном бюджетном образовательном учреждении дополнительного профессионального образования "Институт развития образования" Краснодарского края по адресу: г. Краснодар, ул. </w:t>
      </w:r>
      <w:proofErr w:type="spellStart"/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Сормовская</w:t>
      </w:r>
      <w:proofErr w:type="spellEnd"/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167.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дате, времени приема и рассмотрения апелляций о несогласии с выставленными баллами (по каждому учебному предмету) участники ЕГЭ/ГВЭ будут информироваться дополнительно после объявления результатов экзаменов по соответствующему учебному предмету.</w:t>
      </w:r>
    </w:p>
    <w:p w:rsidR="00CD4ABB" w:rsidRPr="00CD4ABB" w:rsidRDefault="00CD4ABB" w:rsidP="00CD4ABB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Официальные письма будут направлены в муниципальные органы управления образованием и размещены на сайте </w:t>
      </w:r>
      <w:hyperlink r:id="rId5" w:history="1">
        <w:r w:rsidRPr="00CD4ABB">
          <w:rPr>
            <w:rFonts w:ascii="Arial" w:eastAsia="Times New Roman" w:hAnsi="Arial" w:cs="Arial"/>
            <w:color w:val="428BCA"/>
            <w:sz w:val="21"/>
            <w:szCs w:val="21"/>
            <w:u w:val="single"/>
            <w:lang w:eastAsia="ru-RU"/>
          </w:rPr>
          <w:t>http://gas.kubannet.ru/</w:t>
        </w:r>
      </w:hyperlink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в открытом доступе.</w:t>
      </w:r>
    </w:p>
    <w:p w:rsidR="00CD4ABB" w:rsidRPr="00CD4ABB" w:rsidRDefault="00CD4ABB" w:rsidP="00CD4ABB">
      <w:pPr>
        <w:spacing w:before="300" w:after="510" w:line="240" w:lineRule="auto"/>
        <w:outlineLvl w:val="0"/>
        <w:rPr>
          <w:rFonts w:ascii="Arial" w:eastAsia="Times New Roman" w:hAnsi="Arial" w:cs="Arial"/>
          <w:color w:val="231F20"/>
          <w:kern w:val="36"/>
          <w:sz w:val="42"/>
          <w:szCs w:val="42"/>
          <w:lang w:eastAsia="ru-RU"/>
        </w:rPr>
      </w:pPr>
      <w:r w:rsidRPr="00CD4ABB">
        <w:rPr>
          <w:rFonts w:ascii="Arial" w:eastAsia="Times New Roman" w:hAnsi="Arial" w:cs="Arial"/>
          <w:color w:val="231F20"/>
          <w:kern w:val="36"/>
          <w:sz w:val="42"/>
          <w:szCs w:val="42"/>
          <w:lang w:eastAsia="ru-RU"/>
        </w:rPr>
        <w:t>Полезные ссылки</w:t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"http://www.xn--90ar1a.xn--d1acj3b/"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WWW.КУБ.ДЕТИ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Уполномоченный по правам ребенка в Краснодарском крае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"http://www.zakupki.gov.ru/epz/main/public/home.html"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WWW.ZAKUPKI.GOV.RU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Официальный сайт РФ в сети Интернет для размещения информации о размещении заказов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"http://data.gov.ru/information-usage"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ПОРТАЛ ОТКРЫТЫХ ДАННЫХ РОССИЙСКОЙ ФЕДЕРАЦИИ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Типовые условия использования общедоступной информации, размещаемой в информационно-телекоммуникационной сети "Интернет" в форме открытых данных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"http://bus.gov.ru/pub/independentRating/list"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РЕЗУЛЬТАТЫ НЕЗАВИСИМОЙ ОЦЕНКИ КАЧЕСТВА ОКАЗАНИЯ УСЛУГ ОРГАНИЗАЦИЯМИ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Официальный сайт для размещения информации о государственных (муниципальных) учреждениях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"http://www.kremlin.ru/"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ПРЕЗИДЕНТ РОССИИ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Официальный сайт Президента РФ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"http://government.ru/"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ПРАВИТЕЛЬСТВО РОССИИ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Официальный сайт Правительства РФ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"http://xn--80abucjiibhv9a.xn--p1ai/"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WWW.МИНОБРНАУКИ.РФ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Министерство образования и науки Российской Федерации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"http://obrnadzor.gov.ru/"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WWW.OBRNADZOR.GOV.RU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lastRenderedPageBreak/>
        <w:t>Федеральная служба по надзору в сфере образования и науки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"http://admkrai.krasnodar.ru/"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ADMKRAI.KRASNODAR.RU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Администрация Краснодарского края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"http://vkondratev.ru/"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VKONDRATEV.RU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Сайт губернатора Краснодарского края Кондратьева В.И.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"http://www.pravo.gov.ru/"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WWW.PRAVO.GOV.RU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Официальный интернет-портал правовой информации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"http://www.gosuslugi.ru/"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WWW.GOSUSLUGI.RU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Портал государственных услуг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"http://www.xn--90ar1a.xn--d1acj3b/"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WWW.КУБ.ДЕТИ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Уполномоченный по правам ребенка в Краснодарском крае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"http://www.zakupki.gov.ru/epz/main/public/home.html"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WWW.ZAKUPKI.GOV.RU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Официальный сайт РФ в сети Интернет для размещения информации о размещении заказов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"http://data.gov.ru/information-usage"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ПОРТАЛ ОТКРЫТЫХ ДАННЫХ РОССИЙСКОЙ ФЕДЕРАЦИИ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Типовые условия использования общедоступной информации, размещаемой в информационно-телекоммуникационной сети "Интернет" в форме открытых данных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"http://bus.gov.ru/pub/independentRating/list"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РЕЗУЛЬТАТЫ НЕЗАВИСИМОЙ ОЦЕНКИ КАЧЕСТВА ОКАЗАНИЯ УСЛУГ ОРГАНИЗАЦИЯМИ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Официальный сайт для размещения информации о государственных (муниципальных) учреждениях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"http://www.kremlin.ru/"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ПРЕЗИДЕНТ РОССИИ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Официальный сайт Президента РФ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color w:val="428BCA"/>
          <w:sz w:val="24"/>
          <w:szCs w:val="24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begin"/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instrText xml:space="preserve"> HYPERLINK "http://government.ru/" \t "_blank" </w:instrText>
      </w: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separate"/>
      </w:r>
    </w:p>
    <w:p w:rsidR="00CD4ABB" w:rsidRPr="00CD4ABB" w:rsidRDefault="00CD4ABB" w:rsidP="00CD4ABB">
      <w:pPr>
        <w:spacing w:after="120" w:line="240" w:lineRule="auto"/>
        <w:ind w:left="150" w:right="150"/>
        <w:rPr>
          <w:rFonts w:ascii="Times New Roman" w:eastAsia="Times New Roman" w:hAnsi="Times New Roman" w:cs="Times New Roman"/>
          <w:b/>
          <w:bCs/>
          <w:caps/>
          <w:color w:val="00A6CA"/>
          <w:sz w:val="20"/>
          <w:szCs w:val="20"/>
          <w:lang w:eastAsia="ru-RU"/>
        </w:rPr>
      </w:pPr>
      <w:r w:rsidRPr="00CD4ABB">
        <w:rPr>
          <w:rFonts w:ascii="Arial" w:eastAsia="Times New Roman" w:hAnsi="Arial" w:cs="Arial"/>
          <w:b/>
          <w:bCs/>
          <w:caps/>
          <w:color w:val="00A6CA"/>
          <w:sz w:val="20"/>
          <w:szCs w:val="20"/>
          <w:bdr w:val="single" w:sz="12" w:space="0" w:color="00A6CA" w:frame="1"/>
          <w:lang w:eastAsia="ru-RU"/>
        </w:rPr>
        <w:t>ПРАВИТЕЛЬСТВО РОССИИ</w:t>
      </w:r>
    </w:p>
    <w:p w:rsidR="00CD4ABB" w:rsidRPr="00CD4ABB" w:rsidRDefault="00CD4ABB" w:rsidP="00CD4ABB">
      <w:pPr>
        <w:spacing w:after="0" w:line="300" w:lineRule="atLeast"/>
        <w:ind w:left="150" w:right="150"/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</w:pPr>
      <w:r w:rsidRPr="00CD4ABB">
        <w:rPr>
          <w:rFonts w:ascii="Arial" w:eastAsia="Times New Roman" w:hAnsi="Arial" w:cs="Arial"/>
          <w:color w:val="231F20"/>
          <w:sz w:val="21"/>
          <w:szCs w:val="21"/>
          <w:bdr w:val="single" w:sz="12" w:space="0" w:color="00A6CA" w:frame="1"/>
          <w:lang w:eastAsia="ru-RU"/>
        </w:rPr>
        <w:t>Официальный сайт Правительства РФ</w:t>
      </w:r>
    </w:p>
    <w:p w:rsidR="00CD4ABB" w:rsidRPr="00CD4ABB" w:rsidRDefault="00CD4ABB" w:rsidP="00CD4ABB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fldChar w:fldCharType="end"/>
      </w:r>
    </w:p>
    <w:p w:rsidR="00CD4ABB" w:rsidRPr="00CD4ABB" w:rsidRDefault="00CD4ABB" w:rsidP="00CD4ABB">
      <w:pPr>
        <w:numPr>
          <w:ilvl w:val="0"/>
          <w:numId w:val="6"/>
        </w:numPr>
        <w:spacing w:after="0" w:line="240" w:lineRule="auto"/>
        <w:ind w:left="75" w:right="75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</w:t>
      </w:r>
    </w:p>
    <w:p w:rsidR="00CD4ABB" w:rsidRPr="00CD4ABB" w:rsidRDefault="00CD4ABB" w:rsidP="00CD4ABB">
      <w:pPr>
        <w:numPr>
          <w:ilvl w:val="0"/>
          <w:numId w:val="6"/>
        </w:numPr>
        <w:spacing w:after="0" w:line="240" w:lineRule="auto"/>
        <w:ind w:left="75" w:right="75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</w:t>
      </w:r>
    </w:p>
    <w:p w:rsidR="00CD4ABB" w:rsidRPr="00CD4ABB" w:rsidRDefault="00CD4ABB" w:rsidP="00CD4ABB">
      <w:pPr>
        <w:numPr>
          <w:ilvl w:val="0"/>
          <w:numId w:val="6"/>
        </w:numPr>
        <w:spacing w:after="0" w:line="240" w:lineRule="auto"/>
        <w:ind w:left="75" w:right="75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</w:t>
      </w:r>
    </w:p>
    <w:p w:rsidR="00CD4ABB" w:rsidRPr="00CD4ABB" w:rsidRDefault="00CD4ABB" w:rsidP="00CD4ABB">
      <w:pPr>
        <w:numPr>
          <w:ilvl w:val="0"/>
          <w:numId w:val="6"/>
        </w:numPr>
        <w:spacing w:line="240" w:lineRule="auto"/>
        <w:ind w:left="75" w:right="75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CD4ABB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4</w:t>
      </w:r>
    </w:p>
    <w:p w:rsidR="003334FA" w:rsidRDefault="003334FA">
      <w:bookmarkStart w:id="0" w:name="_GoBack"/>
      <w:bookmarkEnd w:id="0"/>
    </w:p>
    <w:sectPr w:rsidR="00333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7A7"/>
    <w:multiLevelType w:val="multilevel"/>
    <w:tmpl w:val="47E44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8B076B"/>
    <w:multiLevelType w:val="multilevel"/>
    <w:tmpl w:val="7AC0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4A3C1A"/>
    <w:multiLevelType w:val="multilevel"/>
    <w:tmpl w:val="DE14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892110"/>
    <w:multiLevelType w:val="multilevel"/>
    <w:tmpl w:val="45369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7D41BF"/>
    <w:multiLevelType w:val="multilevel"/>
    <w:tmpl w:val="E66E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DCB4493"/>
    <w:multiLevelType w:val="multilevel"/>
    <w:tmpl w:val="DD581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12"/>
    <w:rsid w:val="003334FA"/>
    <w:rsid w:val="00783112"/>
    <w:rsid w:val="00CD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70383-3CF8-42BA-A962-BF2379E2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9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34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6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45156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24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1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53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63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45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7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07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5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67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97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1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as.kubanne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2018-10-18T13:27:00Z</dcterms:created>
  <dcterms:modified xsi:type="dcterms:W3CDTF">2018-10-18T13:28:00Z</dcterms:modified>
</cp:coreProperties>
</file>