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42" w:rsidRPr="00432F29" w:rsidRDefault="001E7742" w:rsidP="00432F29">
      <w:pPr>
        <w:pStyle w:val="a6"/>
        <w:shd w:val="clear" w:color="auto" w:fill="FFFFFF"/>
        <w:spacing w:after="0"/>
        <w:jc w:val="center"/>
        <w:textAlignment w:val="top"/>
        <w:rPr>
          <w:b/>
        </w:rPr>
      </w:pPr>
      <w:r w:rsidRPr="00432F29">
        <w:rPr>
          <w:b/>
        </w:rPr>
        <w:t>ПОЯСНИТЕЛЬНАЯ ЗАПИСКА</w:t>
      </w:r>
    </w:p>
    <w:p w:rsidR="001E7742" w:rsidRDefault="001E7742" w:rsidP="000D0B19">
      <w:pPr>
        <w:pStyle w:val="a6"/>
        <w:shd w:val="clear" w:color="auto" w:fill="FFFFFF"/>
        <w:spacing w:after="0"/>
        <w:jc w:val="center"/>
        <w:textAlignment w:val="top"/>
        <w:rPr>
          <w:b/>
        </w:rPr>
      </w:pPr>
      <w:r w:rsidRPr="00432F29">
        <w:rPr>
          <w:b/>
        </w:rPr>
        <w:t xml:space="preserve">к отчёту об исполнении </w:t>
      </w:r>
      <w:r w:rsidR="00326E32">
        <w:rPr>
          <w:b/>
        </w:rPr>
        <w:t>муниципального</w:t>
      </w:r>
      <w:r w:rsidR="00432F29" w:rsidRPr="00432F29">
        <w:rPr>
          <w:b/>
        </w:rPr>
        <w:t xml:space="preserve"> района «Чаа-Хольский кожуун Республики Тыва» за </w:t>
      </w:r>
      <w:r w:rsidR="00FE6917">
        <w:rPr>
          <w:b/>
        </w:rPr>
        <w:t>1</w:t>
      </w:r>
      <w:r w:rsidR="00B319B1">
        <w:rPr>
          <w:b/>
        </w:rPr>
        <w:t xml:space="preserve"> </w:t>
      </w:r>
      <w:r w:rsidR="00FE6917">
        <w:rPr>
          <w:b/>
        </w:rPr>
        <w:t>квартал</w:t>
      </w:r>
      <w:r w:rsidR="00326E32">
        <w:rPr>
          <w:b/>
        </w:rPr>
        <w:t xml:space="preserve"> </w:t>
      </w:r>
      <w:r w:rsidR="00432F29" w:rsidRPr="00432F29">
        <w:rPr>
          <w:b/>
        </w:rPr>
        <w:t>202</w:t>
      </w:r>
      <w:r w:rsidR="00FE6917">
        <w:rPr>
          <w:b/>
        </w:rPr>
        <w:t>4</w:t>
      </w:r>
      <w:r w:rsidR="00432F29" w:rsidRPr="00432F29">
        <w:rPr>
          <w:b/>
        </w:rPr>
        <w:t xml:space="preserve"> год</w:t>
      </w:r>
      <w:r w:rsidR="00345DF1">
        <w:rPr>
          <w:b/>
        </w:rPr>
        <w:t>а</w:t>
      </w:r>
    </w:p>
    <w:p w:rsidR="003D27CD" w:rsidRDefault="003D27CD" w:rsidP="00432F29">
      <w:pPr>
        <w:pStyle w:val="a6"/>
        <w:shd w:val="clear" w:color="auto" w:fill="FFFFFF"/>
        <w:spacing w:after="0"/>
        <w:jc w:val="center"/>
        <w:textAlignment w:val="top"/>
        <w:rPr>
          <w:b/>
        </w:rPr>
      </w:pPr>
    </w:p>
    <w:p w:rsidR="003D27CD" w:rsidRDefault="003D27CD" w:rsidP="003D27CD">
      <w:pPr>
        <w:pStyle w:val="a6"/>
        <w:numPr>
          <w:ilvl w:val="0"/>
          <w:numId w:val="32"/>
        </w:numPr>
        <w:shd w:val="clear" w:color="auto" w:fill="FFFFFF"/>
        <w:spacing w:after="0"/>
        <w:jc w:val="center"/>
        <w:textAlignment w:val="top"/>
        <w:rPr>
          <w:b/>
        </w:rPr>
      </w:pPr>
      <w:r>
        <w:rPr>
          <w:b/>
        </w:rPr>
        <w:t xml:space="preserve">Исполнение доходной части </w:t>
      </w:r>
      <w:r w:rsidR="004F719E">
        <w:rPr>
          <w:b/>
        </w:rPr>
        <w:t>муниципального</w:t>
      </w:r>
      <w:r>
        <w:rPr>
          <w:b/>
        </w:rPr>
        <w:t xml:space="preserve"> бюджета</w:t>
      </w:r>
      <w:r w:rsidR="00345DF1">
        <w:rPr>
          <w:b/>
        </w:rPr>
        <w:t xml:space="preserve"> </w:t>
      </w:r>
      <w:r w:rsidR="00EF27A1">
        <w:rPr>
          <w:b/>
        </w:rPr>
        <w:t>.</w:t>
      </w:r>
    </w:p>
    <w:p w:rsidR="003D27CD" w:rsidRPr="00F84D3E" w:rsidRDefault="003D27CD" w:rsidP="00F84D3E">
      <w:pPr>
        <w:pStyle w:val="a6"/>
        <w:shd w:val="clear" w:color="auto" w:fill="FFFFFF"/>
        <w:spacing w:after="0"/>
        <w:ind w:left="720"/>
        <w:textAlignment w:val="top"/>
        <w:rPr>
          <w:b/>
        </w:rPr>
      </w:pPr>
    </w:p>
    <w:p w:rsidR="00FE6917" w:rsidRPr="00FE6917" w:rsidRDefault="00FE6917" w:rsidP="00FE69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917">
        <w:rPr>
          <w:rFonts w:ascii="Times New Roman" w:eastAsia="Calibri" w:hAnsi="Times New Roman" w:cs="Times New Roman"/>
          <w:sz w:val="24"/>
          <w:szCs w:val="24"/>
        </w:rPr>
        <w:t xml:space="preserve">На 2024 год плановые назначения </w:t>
      </w:r>
      <w:r w:rsidRPr="00FE6917">
        <w:rPr>
          <w:rFonts w:ascii="Times New Roman" w:eastAsia="Calibri" w:hAnsi="Times New Roman" w:cs="Times New Roman"/>
          <w:b/>
          <w:sz w:val="24"/>
          <w:szCs w:val="24"/>
        </w:rPr>
        <w:t xml:space="preserve">налоговых и неналоговых </w:t>
      </w:r>
      <w:proofErr w:type="gramStart"/>
      <w:r w:rsidRPr="00FE6917">
        <w:rPr>
          <w:rFonts w:ascii="Times New Roman" w:eastAsia="Calibri" w:hAnsi="Times New Roman" w:cs="Times New Roman"/>
          <w:b/>
          <w:sz w:val="24"/>
          <w:szCs w:val="24"/>
        </w:rPr>
        <w:t>доходов</w:t>
      </w:r>
      <w:r w:rsidRPr="00FE6917">
        <w:rPr>
          <w:rFonts w:ascii="Times New Roman" w:eastAsia="Calibri" w:hAnsi="Times New Roman" w:cs="Times New Roman"/>
          <w:sz w:val="24"/>
          <w:szCs w:val="24"/>
        </w:rPr>
        <w:t xml:space="preserve">  бюджета</w:t>
      </w:r>
      <w:proofErr w:type="gramEnd"/>
      <w:r w:rsidRPr="00FE691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FE6917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 w:rsidRPr="00FE6917">
        <w:rPr>
          <w:rFonts w:ascii="Times New Roman" w:eastAsia="Calibri" w:hAnsi="Times New Roman" w:cs="Times New Roman"/>
          <w:i/>
          <w:sz w:val="24"/>
          <w:szCs w:val="24"/>
        </w:rPr>
        <w:t>Чаа-Хольского</w:t>
      </w:r>
      <w:proofErr w:type="spellEnd"/>
      <w:r w:rsidRPr="00FE691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spellStart"/>
      <w:r w:rsidRPr="00FE6917">
        <w:rPr>
          <w:rFonts w:ascii="Times New Roman" w:eastAsia="Calibri" w:hAnsi="Times New Roman" w:cs="Times New Roman"/>
          <w:i/>
          <w:sz w:val="24"/>
          <w:szCs w:val="24"/>
        </w:rPr>
        <w:t>кожууна</w:t>
      </w:r>
      <w:proofErr w:type="spellEnd"/>
      <w:r w:rsidRPr="00FE6917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FE6917">
        <w:rPr>
          <w:rFonts w:ascii="Times New Roman" w:eastAsia="Calibri" w:hAnsi="Times New Roman" w:cs="Times New Roman"/>
          <w:sz w:val="24"/>
          <w:szCs w:val="24"/>
        </w:rPr>
        <w:t xml:space="preserve">исполнены на 146 % (при плане </w:t>
      </w:r>
      <w:r w:rsidRPr="00FE6917">
        <w:rPr>
          <w:rFonts w:ascii="Times New Roman" w:eastAsia="Calibri" w:hAnsi="Times New Roman" w:cs="Times New Roman"/>
          <w:sz w:val="24"/>
          <w:szCs w:val="24"/>
        </w:rPr>
        <w:softHyphen/>
      </w:r>
      <w:r w:rsidRPr="00FE6917">
        <w:rPr>
          <w:rFonts w:ascii="Times New Roman" w:eastAsia="Calibri" w:hAnsi="Times New Roman" w:cs="Times New Roman"/>
          <w:sz w:val="24"/>
          <w:szCs w:val="24"/>
        </w:rPr>
        <w:softHyphen/>
      </w:r>
      <w:r w:rsidRPr="00FE6917">
        <w:rPr>
          <w:rFonts w:ascii="Times New Roman" w:eastAsia="Calibri" w:hAnsi="Times New Roman" w:cs="Times New Roman"/>
          <w:sz w:val="24"/>
          <w:szCs w:val="24"/>
        </w:rPr>
        <w:softHyphen/>
      </w:r>
      <w:r w:rsidRPr="00FE6917">
        <w:rPr>
          <w:rFonts w:ascii="Times New Roman" w:eastAsia="Calibri" w:hAnsi="Times New Roman" w:cs="Times New Roman"/>
          <w:sz w:val="24"/>
          <w:szCs w:val="24"/>
        </w:rPr>
        <w:softHyphen/>
        <w:t xml:space="preserve"> 5 290 тыс. рублей поступило 7 740,6 тыс. рублей), </w:t>
      </w:r>
      <w:r w:rsidRPr="00FE6917">
        <w:rPr>
          <w:rFonts w:ascii="Times New Roman" w:hAnsi="Times New Roman" w:cs="Times New Roman"/>
          <w:sz w:val="24"/>
          <w:szCs w:val="24"/>
        </w:rPr>
        <w:t xml:space="preserve">по сравнению с аналогичным периодом прошлого года наблюдается увеличение  поступлений  на  2 629,5  тыс. рублей или   1,51. </w:t>
      </w:r>
    </w:p>
    <w:p w:rsidR="00FE6917" w:rsidRPr="00FE6917" w:rsidRDefault="00FE6917" w:rsidP="00FE69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917">
        <w:rPr>
          <w:rFonts w:ascii="Times New Roman" w:hAnsi="Times New Roman" w:cs="Times New Roman"/>
          <w:sz w:val="24"/>
          <w:szCs w:val="24"/>
        </w:rPr>
        <w:t xml:space="preserve">За январь- март месяцы 2024 года в бюджете муниципального района общая </w:t>
      </w:r>
      <w:r w:rsidRPr="00FE6917">
        <w:rPr>
          <w:rFonts w:ascii="Times New Roman" w:hAnsi="Times New Roman" w:cs="Times New Roman"/>
          <w:color w:val="FF0000"/>
          <w:sz w:val="24"/>
          <w:szCs w:val="24"/>
        </w:rPr>
        <w:t xml:space="preserve">минусовая </w:t>
      </w:r>
      <w:proofErr w:type="gramStart"/>
      <w:r w:rsidRPr="00FE6917">
        <w:rPr>
          <w:rFonts w:ascii="Times New Roman" w:hAnsi="Times New Roman" w:cs="Times New Roman"/>
          <w:sz w:val="24"/>
          <w:szCs w:val="24"/>
        </w:rPr>
        <w:t>сумма  составила</w:t>
      </w:r>
      <w:proofErr w:type="gramEnd"/>
      <w:r w:rsidRPr="00FE691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FE6917">
        <w:rPr>
          <w:rFonts w:ascii="Times New Roman" w:hAnsi="Times New Roman" w:cs="Times New Roman"/>
          <w:color w:val="FF0000"/>
          <w:sz w:val="24"/>
          <w:szCs w:val="24"/>
        </w:rPr>
        <w:t xml:space="preserve">  652,8 </w:t>
      </w:r>
      <w:r w:rsidRPr="00FE6917">
        <w:rPr>
          <w:rFonts w:ascii="Times New Roman" w:hAnsi="Times New Roman" w:cs="Times New Roman"/>
          <w:sz w:val="24"/>
          <w:szCs w:val="24"/>
        </w:rPr>
        <w:t>тыс. рублей.</w:t>
      </w:r>
    </w:p>
    <w:p w:rsidR="00FE6917" w:rsidRPr="00FE6917" w:rsidRDefault="00FE6917" w:rsidP="00FE6917">
      <w:pPr>
        <w:autoSpaceDE w:val="0"/>
        <w:autoSpaceDN w:val="0"/>
        <w:adjustRightInd w:val="0"/>
        <w:ind w:firstLine="567"/>
        <w:jc w:val="both"/>
      </w:pPr>
      <w:r w:rsidRPr="00FE6917">
        <w:t xml:space="preserve">Основными доходными источниками </w:t>
      </w:r>
      <w:proofErr w:type="spellStart"/>
      <w:r w:rsidRPr="00FE6917">
        <w:t>кожуунного</w:t>
      </w:r>
      <w:proofErr w:type="spellEnd"/>
      <w:r w:rsidRPr="00FE6917">
        <w:t xml:space="preserve"> бюджета муниципального района являются: налог на доходы физических лиц (доля в общем объеме поступлений 75,5 </w:t>
      </w:r>
      <w:proofErr w:type="gramStart"/>
      <w:r w:rsidRPr="00FE6917">
        <w:t>%),  специальные</w:t>
      </w:r>
      <w:proofErr w:type="gramEnd"/>
      <w:r w:rsidRPr="00FE6917">
        <w:t xml:space="preserve"> налоговые режимы  (6,2%), государственная   пошлина (5 %) и аренда муниципальной и государственной   собственности (5,3 %).</w:t>
      </w:r>
    </w:p>
    <w:p w:rsidR="00FE6917" w:rsidRPr="00FE6917" w:rsidRDefault="00FE6917" w:rsidP="00FE6917">
      <w:pPr>
        <w:ind w:firstLine="567"/>
        <w:jc w:val="both"/>
      </w:pPr>
      <w:r w:rsidRPr="00FE6917">
        <w:t xml:space="preserve">Крупными плательщиками </w:t>
      </w:r>
      <w:proofErr w:type="spellStart"/>
      <w:r w:rsidRPr="00FE6917">
        <w:t>кожууна</w:t>
      </w:r>
      <w:proofErr w:type="spellEnd"/>
      <w:r w:rsidRPr="00FE6917">
        <w:t xml:space="preserve"> по налогам и сборам  являются такие организации, как,  ГБУЗ «</w:t>
      </w:r>
      <w:proofErr w:type="spellStart"/>
      <w:r w:rsidRPr="00FE6917">
        <w:t>Чаа-Хольская</w:t>
      </w:r>
      <w:proofErr w:type="spellEnd"/>
      <w:r w:rsidRPr="00FE6917">
        <w:t xml:space="preserve"> ЦКБ», Прокуратура </w:t>
      </w:r>
      <w:proofErr w:type="spellStart"/>
      <w:r w:rsidRPr="00FE6917">
        <w:t>Чаа-Хольского</w:t>
      </w:r>
      <w:proofErr w:type="spellEnd"/>
      <w:r w:rsidRPr="00FE6917">
        <w:t xml:space="preserve"> района РТ, </w:t>
      </w:r>
      <w:proofErr w:type="spellStart"/>
      <w:r w:rsidRPr="00FE6917">
        <w:t>Чаа-Хольский</w:t>
      </w:r>
      <w:proofErr w:type="spellEnd"/>
      <w:r w:rsidRPr="00FE6917">
        <w:t xml:space="preserve"> районный суд РТ, Главное управление МЧС, ГБУ Республике Тыва  "</w:t>
      </w:r>
      <w:proofErr w:type="spellStart"/>
      <w:r w:rsidRPr="00FE6917">
        <w:t>Соццентр</w:t>
      </w:r>
      <w:proofErr w:type="spellEnd"/>
      <w:r w:rsidRPr="00FE6917">
        <w:t xml:space="preserve"> </w:t>
      </w:r>
      <w:proofErr w:type="spellStart"/>
      <w:r w:rsidRPr="00FE6917">
        <w:t>Чаа-Хольск.кожууна</w:t>
      </w:r>
      <w:proofErr w:type="spellEnd"/>
      <w:r w:rsidRPr="00FE6917">
        <w:t xml:space="preserve">, ГУП РТ "Управляющая  компания ТЭК-4", Управление образования администрации </w:t>
      </w:r>
      <w:proofErr w:type="spellStart"/>
      <w:r w:rsidRPr="00FE6917">
        <w:t>Чаа-Хольского</w:t>
      </w:r>
      <w:proofErr w:type="spellEnd"/>
      <w:r w:rsidRPr="00FE6917">
        <w:t xml:space="preserve"> </w:t>
      </w:r>
      <w:proofErr w:type="spellStart"/>
      <w:r w:rsidRPr="00FE6917">
        <w:t>кожууна</w:t>
      </w:r>
      <w:proofErr w:type="spellEnd"/>
      <w:r w:rsidRPr="00FE6917">
        <w:t xml:space="preserve"> РТ ,Управление Культуры </w:t>
      </w:r>
      <w:proofErr w:type="spellStart"/>
      <w:r w:rsidRPr="00FE6917">
        <w:t>Чаа-Хольского</w:t>
      </w:r>
      <w:proofErr w:type="spellEnd"/>
      <w:r w:rsidRPr="00FE6917">
        <w:t xml:space="preserve"> </w:t>
      </w:r>
      <w:proofErr w:type="spellStart"/>
      <w:r w:rsidRPr="00FE6917">
        <w:t>кожууна</w:t>
      </w:r>
      <w:proofErr w:type="spellEnd"/>
      <w:r w:rsidRPr="00FE6917">
        <w:t xml:space="preserve"> РТ, </w:t>
      </w:r>
      <w:r w:rsidRPr="00FE6917">
        <w:rPr>
          <w:color w:val="000000"/>
        </w:rPr>
        <w:t>ОАО "</w:t>
      </w:r>
      <w:proofErr w:type="spellStart"/>
      <w:r w:rsidRPr="00FE6917">
        <w:rPr>
          <w:color w:val="000000"/>
        </w:rPr>
        <w:t>Тываэнерго</w:t>
      </w:r>
      <w:proofErr w:type="spellEnd"/>
      <w:r w:rsidRPr="00FE6917">
        <w:rPr>
          <w:color w:val="000000"/>
        </w:rPr>
        <w:t xml:space="preserve">", ПЕРВАЯ БАШЕННАЯ КОМПАНИЯ АО, Минтруд РТ, ОАО "ФКС ЕЭС"  и Администрация </w:t>
      </w:r>
      <w:proofErr w:type="spellStart"/>
      <w:r w:rsidRPr="00FE6917">
        <w:rPr>
          <w:color w:val="000000"/>
        </w:rPr>
        <w:t>Чаа-Хольского</w:t>
      </w:r>
      <w:proofErr w:type="spellEnd"/>
      <w:r w:rsidRPr="00FE6917">
        <w:rPr>
          <w:color w:val="000000"/>
        </w:rPr>
        <w:t xml:space="preserve"> </w:t>
      </w:r>
      <w:proofErr w:type="spellStart"/>
      <w:r w:rsidRPr="00FE6917">
        <w:rPr>
          <w:color w:val="000000"/>
        </w:rPr>
        <w:t>кожууна</w:t>
      </w:r>
      <w:proofErr w:type="spellEnd"/>
      <w:r w:rsidRPr="00FE6917">
        <w:rPr>
          <w:color w:val="000000"/>
        </w:rPr>
        <w:t xml:space="preserve"> РТ.</w:t>
      </w:r>
    </w:p>
    <w:p w:rsidR="00FE6917" w:rsidRPr="00FE6917" w:rsidRDefault="00FE6917" w:rsidP="00FE6917">
      <w:pPr>
        <w:autoSpaceDE w:val="0"/>
        <w:autoSpaceDN w:val="0"/>
        <w:adjustRightInd w:val="0"/>
        <w:ind w:firstLine="709"/>
        <w:jc w:val="both"/>
      </w:pPr>
      <w:r w:rsidRPr="00FE6917">
        <w:t>Выполнение плана за январь-</w:t>
      </w:r>
      <w:proofErr w:type="gramStart"/>
      <w:r w:rsidRPr="00FE6917">
        <w:t>март  2024</w:t>
      </w:r>
      <w:proofErr w:type="gramEnd"/>
      <w:r w:rsidRPr="00FE6917">
        <w:t xml:space="preserve"> года  в разрезе доходных источников выглядит следующим образом:</w:t>
      </w:r>
    </w:p>
    <w:p w:rsidR="00FE6917" w:rsidRPr="00FE6917" w:rsidRDefault="00FE6917" w:rsidP="00FE6917">
      <w:pPr>
        <w:autoSpaceDE w:val="0"/>
        <w:autoSpaceDN w:val="0"/>
        <w:adjustRightInd w:val="0"/>
        <w:ind w:firstLine="567"/>
        <w:jc w:val="both"/>
      </w:pPr>
      <w:r w:rsidRPr="00FE6917">
        <w:t xml:space="preserve">- </w:t>
      </w:r>
      <w:r w:rsidRPr="00FE6917">
        <w:rPr>
          <w:i/>
        </w:rPr>
        <w:t>по налогу на доходы физических лиц</w:t>
      </w:r>
      <w:r w:rsidRPr="00FE6917">
        <w:t xml:space="preserve"> </w:t>
      </w:r>
      <w:proofErr w:type="gramStart"/>
      <w:r w:rsidRPr="00FE6917">
        <w:t>поступило  всего</w:t>
      </w:r>
      <w:proofErr w:type="gramEnd"/>
      <w:r w:rsidRPr="00FE6917">
        <w:t xml:space="preserve"> 5 849,1 тыс. рублей, при     плане 3 826 тыс. рублей выполнение составило 153 % ( 2 023,1 тыс. рублей</w:t>
      </w:r>
      <w:r w:rsidRPr="00FE6917">
        <w:rPr>
          <w:b/>
        </w:rPr>
        <w:t>)</w:t>
      </w:r>
      <w:r w:rsidRPr="00FE6917">
        <w:t xml:space="preserve">. По сравнению с аналогичным периодом прошлого года наблюдается увеличение поступлений на   2 028,7 тыс. рублей </w:t>
      </w:r>
      <w:proofErr w:type="gramStart"/>
      <w:r w:rsidRPr="00FE6917">
        <w:t>или  на</w:t>
      </w:r>
      <w:proofErr w:type="gramEnd"/>
      <w:r w:rsidRPr="00FE6917">
        <w:t xml:space="preserve"> 1,65, связи с повышением заработной платы с 1 января 2024 г по Указам Главы Республики Тыва от 28.11.23 г. №387 на 1,055 раза размеры месячных окладов денежного вознаграждения должностных лиц органов местного самоуправления;</w:t>
      </w:r>
    </w:p>
    <w:p w:rsidR="00FE6917" w:rsidRPr="00FE6917" w:rsidRDefault="00FE6917" w:rsidP="00FE6917">
      <w:pPr>
        <w:autoSpaceDE w:val="0"/>
        <w:autoSpaceDN w:val="0"/>
        <w:adjustRightInd w:val="0"/>
        <w:ind w:firstLine="567"/>
        <w:jc w:val="both"/>
      </w:pPr>
      <w:r w:rsidRPr="00FE6917">
        <w:t>Задолженность по налогу на доходы составил в размере 881,</w:t>
      </w:r>
      <w:proofErr w:type="gramStart"/>
      <w:r w:rsidRPr="00FE6917">
        <w:t>5  тыс.</w:t>
      </w:r>
      <w:proofErr w:type="gramEnd"/>
      <w:r w:rsidRPr="00FE6917">
        <w:t xml:space="preserve"> рублей ( МУП «Чаа-Холь источник»  736 тыс. рублей  с 01.07.2022 </w:t>
      </w:r>
      <w:proofErr w:type="spellStart"/>
      <w:r w:rsidRPr="00FE6917">
        <w:t>г.,ГБУЗ</w:t>
      </w:r>
      <w:proofErr w:type="spellEnd"/>
      <w:r w:rsidRPr="00FE6917">
        <w:t xml:space="preserve"> « </w:t>
      </w:r>
      <w:proofErr w:type="spellStart"/>
      <w:r w:rsidRPr="00FE6917">
        <w:t>Чаа-Хольская</w:t>
      </w:r>
      <w:proofErr w:type="spellEnd"/>
      <w:r w:rsidRPr="00FE6917">
        <w:t xml:space="preserve"> ЦКБ» - 75,4 тыс. рублей и ДЮСШ с Чаа-Холь – 70,1 </w:t>
      </w:r>
      <w:proofErr w:type="spellStart"/>
      <w:r w:rsidRPr="00FE6917">
        <w:t>тыс.рублей</w:t>
      </w:r>
      <w:proofErr w:type="spellEnd"/>
      <w:r w:rsidRPr="00FE6917">
        <w:t xml:space="preserve">). Задолженность населения    за холодное водоснабжения перед </w:t>
      </w:r>
      <w:proofErr w:type="gramStart"/>
      <w:r w:rsidRPr="00FE6917">
        <w:t>МУП  «</w:t>
      </w:r>
      <w:proofErr w:type="spellStart"/>
      <w:proofErr w:type="gramEnd"/>
      <w:r w:rsidRPr="00FE6917">
        <w:t>Чаа</w:t>
      </w:r>
      <w:proofErr w:type="spellEnd"/>
      <w:r w:rsidRPr="00FE6917">
        <w:t xml:space="preserve"> -Холь  источник» составил в размере 1 065,7 тыс. рублей. </w:t>
      </w:r>
      <w:r w:rsidRPr="00FE6917">
        <w:rPr>
          <w:color w:val="FF0000"/>
        </w:rPr>
        <w:t>Минусовая</w:t>
      </w:r>
      <w:r w:rsidRPr="00FE6917">
        <w:t xml:space="preserve"> сумма по налогу за январь-</w:t>
      </w:r>
      <w:proofErr w:type="gramStart"/>
      <w:r w:rsidRPr="00FE6917">
        <w:t>март  составил</w:t>
      </w:r>
      <w:proofErr w:type="gramEnd"/>
      <w:r w:rsidRPr="00FE6917">
        <w:t xml:space="preserve"> в размере </w:t>
      </w:r>
      <w:r w:rsidRPr="00FE6917">
        <w:rPr>
          <w:color w:val="FF0000"/>
        </w:rPr>
        <w:t xml:space="preserve"> 441,7  </w:t>
      </w:r>
      <w:r w:rsidRPr="00FE6917">
        <w:t>тыс. рублей;</w:t>
      </w:r>
    </w:p>
    <w:p w:rsidR="00FE6917" w:rsidRPr="00FE6917" w:rsidRDefault="00FE6917" w:rsidP="00FE6917">
      <w:pPr>
        <w:ind w:firstLine="709"/>
        <w:jc w:val="both"/>
      </w:pPr>
      <w:r w:rsidRPr="00FE6917">
        <w:t>- по акцизам на нефтепродукты поступило 409 тыс. рублей, выполнение плана составило 106%. Годовой план исполнен на 25 %. По сравнению с АППГ наблюдается рост на 1,13</w:t>
      </w:r>
      <w:proofErr w:type="gramStart"/>
      <w:r w:rsidRPr="00FE6917">
        <w:t xml:space="preserve">   (</w:t>
      </w:r>
      <w:proofErr w:type="gramEnd"/>
      <w:r w:rsidRPr="00FE6917">
        <w:t>+48 тыс. рублей). Причина роста является увеличение налоговой ставки с 1 января 2024 года в среднем на 1,04 % к 2023 году;</w:t>
      </w:r>
    </w:p>
    <w:p w:rsidR="00FE6917" w:rsidRPr="00FE6917" w:rsidRDefault="00FE6917" w:rsidP="00FE6917">
      <w:pPr>
        <w:ind w:firstLine="709"/>
        <w:jc w:val="both"/>
      </w:pPr>
      <w:r w:rsidRPr="00FE6917">
        <w:t xml:space="preserve">- по упрощенной системе налогообложения поступило 3,4 тыс. рублей, план за отчетный период составил 27 тыс. рублей. выполнение плана </w:t>
      </w:r>
      <w:proofErr w:type="gramStart"/>
      <w:r w:rsidRPr="00FE6917">
        <w:t>составило  12</w:t>
      </w:r>
      <w:proofErr w:type="gramEnd"/>
      <w:r w:rsidRPr="00FE6917">
        <w:t xml:space="preserve">,5%. Годовой план исполнен на 0,3 %. </w:t>
      </w:r>
      <w:r w:rsidRPr="00FE6917">
        <w:rPr>
          <w:i/>
          <w:color w:val="FF0000"/>
        </w:rPr>
        <w:t>Минусовая сумма</w:t>
      </w:r>
      <w:r w:rsidRPr="00FE6917">
        <w:rPr>
          <w:color w:val="FF0000"/>
        </w:rPr>
        <w:t xml:space="preserve"> </w:t>
      </w:r>
      <w:r w:rsidRPr="00FE6917">
        <w:t xml:space="preserve">налога на 01.04.2024 года составил в размере </w:t>
      </w:r>
      <w:r w:rsidRPr="00FE6917">
        <w:rPr>
          <w:color w:val="FF0000"/>
        </w:rPr>
        <w:t xml:space="preserve">24,8 </w:t>
      </w:r>
      <w:r w:rsidRPr="00FE6917">
        <w:t xml:space="preserve">тыс. рублей. К аналогичному периоду прошлого года наблюдается увеличение поступлений на 3,4 тыс. рублей. Задолженность по налогу составила в размере </w:t>
      </w:r>
      <w:proofErr w:type="gramStart"/>
      <w:r w:rsidRPr="00FE6917">
        <w:t>248  тыс.</w:t>
      </w:r>
      <w:proofErr w:type="gramEnd"/>
      <w:r w:rsidRPr="00FE6917">
        <w:t xml:space="preserve"> рублей;</w:t>
      </w:r>
    </w:p>
    <w:p w:rsidR="00FE6917" w:rsidRPr="00FE6917" w:rsidRDefault="00FE6917" w:rsidP="00FE6917">
      <w:pPr>
        <w:ind w:firstLine="709"/>
        <w:jc w:val="both"/>
      </w:pPr>
      <w:r w:rsidRPr="00FE6917">
        <w:lastRenderedPageBreak/>
        <w:t xml:space="preserve">- по единому налогу на вмененный доход поступление задолженности в </w:t>
      </w:r>
      <w:proofErr w:type="gramStart"/>
      <w:r w:rsidRPr="00FE6917">
        <w:t>размере  0</w:t>
      </w:r>
      <w:proofErr w:type="gramEnd"/>
      <w:r w:rsidRPr="00FE6917">
        <w:t xml:space="preserve">,5 тыс. рублей. Налоговый режим ЕНВД отменен с 2021 года </w:t>
      </w:r>
      <w:proofErr w:type="gramStart"/>
      <w:r w:rsidRPr="00FE6917">
        <w:t>во всех регионов</w:t>
      </w:r>
      <w:proofErr w:type="gramEnd"/>
      <w:r w:rsidRPr="00FE6917">
        <w:t xml:space="preserve">; </w:t>
      </w:r>
    </w:p>
    <w:p w:rsidR="00FE6917" w:rsidRPr="00FE6917" w:rsidRDefault="00FE6917" w:rsidP="00FE6917">
      <w:pPr>
        <w:autoSpaceDE w:val="0"/>
        <w:autoSpaceDN w:val="0"/>
        <w:adjustRightInd w:val="0"/>
        <w:ind w:firstLine="567"/>
        <w:jc w:val="both"/>
      </w:pPr>
      <w:r w:rsidRPr="00FE6917">
        <w:t xml:space="preserve">- </w:t>
      </w:r>
      <w:r w:rsidRPr="00FE6917">
        <w:rPr>
          <w:i/>
        </w:rPr>
        <w:t xml:space="preserve">по единому сельскохозяйственному налогу  </w:t>
      </w:r>
      <w:r w:rsidRPr="00FE6917">
        <w:t xml:space="preserve"> поступил налог в </w:t>
      </w:r>
      <w:proofErr w:type="gramStart"/>
      <w:r w:rsidRPr="00FE6917">
        <w:t>размере  18</w:t>
      </w:r>
      <w:proofErr w:type="gramEnd"/>
      <w:r w:rsidRPr="00FE6917">
        <w:t>,8 тыс. рублей,  план на отчетный период составил в сумме 2  тыс. рублей</w:t>
      </w:r>
      <w:r w:rsidRPr="00FE6917">
        <w:rPr>
          <w:b/>
        </w:rPr>
        <w:t xml:space="preserve"> </w:t>
      </w:r>
      <w:r w:rsidRPr="00FE6917">
        <w:t>план исполнен</w:t>
      </w:r>
      <w:r w:rsidRPr="00FE6917">
        <w:rPr>
          <w:b/>
        </w:rPr>
        <w:t xml:space="preserve"> </w:t>
      </w:r>
      <w:r w:rsidRPr="00FE6917">
        <w:t xml:space="preserve"> на 9,4 раза больше от плана. </w:t>
      </w:r>
      <w:r w:rsidRPr="00FE6917">
        <w:rPr>
          <w:color w:val="FF0000"/>
        </w:rPr>
        <w:t xml:space="preserve">Минусовая сумма </w:t>
      </w:r>
      <w:r w:rsidRPr="00FE6917">
        <w:t>налога за январь-</w:t>
      </w:r>
      <w:proofErr w:type="gramStart"/>
      <w:r w:rsidRPr="00FE6917">
        <w:t>март  составил</w:t>
      </w:r>
      <w:proofErr w:type="gramEnd"/>
      <w:r w:rsidRPr="00FE6917">
        <w:t xml:space="preserve"> в размере </w:t>
      </w:r>
      <w:r w:rsidRPr="00FE6917">
        <w:rPr>
          <w:color w:val="FF0000"/>
        </w:rPr>
        <w:t xml:space="preserve">5,1 </w:t>
      </w:r>
      <w:r w:rsidRPr="00FE6917">
        <w:t>тыс. рублей. По сравнению с аналогичным периодом прошлого года наблюдается уменьшение   поступлений на 0,</w:t>
      </w:r>
      <w:proofErr w:type="gramStart"/>
      <w:r w:rsidRPr="00FE6917">
        <w:t>3  тыс.</w:t>
      </w:r>
      <w:proofErr w:type="gramEnd"/>
      <w:r w:rsidRPr="00FE6917">
        <w:t xml:space="preserve"> рублей или  снижение  на  1,01.</w:t>
      </w:r>
    </w:p>
    <w:p w:rsidR="00FE6917" w:rsidRPr="00FE6917" w:rsidRDefault="00FE6917" w:rsidP="00FE6917">
      <w:pPr>
        <w:autoSpaceDE w:val="0"/>
        <w:autoSpaceDN w:val="0"/>
        <w:adjustRightInd w:val="0"/>
        <w:jc w:val="both"/>
      </w:pPr>
      <w:r w:rsidRPr="00FE6917">
        <w:t xml:space="preserve"> В 2024 году 39 единиц </w:t>
      </w:r>
      <w:proofErr w:type="gramStart"/>
      <w:r w:rsidRPr="00FE6917">
        <w:t>( +</w:t>
      </w:r>
      <w:proofErr w:type="gramEnd"/>
      <w:r w:rsidRPr="00FE6917">
        <w:t xml:space="preserve">7 ед.). Большинство плательщиков налога сдают «нулевую» налоговую отчетность, так как </w:t>
      </w:r>
      <w:r w:rsidRPr="00FE6917">
        <w:rPr>
          <w:color w:val="333333"/>
          <w:shd w:val="clear" w:color="auto" w:fill="FFFFFF"/>
        </w:rPr>
        <w:t>сельскохозяйственные товаропроизводители не имеют доходов и расходов.</w:t>
      </w:r>
    </w:p>
    <w:tbl>
      <w:tblPr>
        <w:tblW w:w="9518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8"/>
        <w:gridCol w:w="20"/>
        <w:gridCol w:w="20"/>
      </w:tblGrid>
      <w:tr w:rsidR="00FE6917" w:rsidRPr="00FE6917" w:rsidTr="00B93FCB">
        <w:tc>
          <w:tcPr>
            <w:tcW w:w="9478" w:type="dxa"/>
            <w:shd w:val="clear" w:color="auto" w:fill="FFFFFF"/>
            <w:hideMark/>
          </w:tcPr>
          <w:p w:rsidR="00FE6917" w:rsidRPr="00FE6917" w:rsidRDefault="00FE6917" w:rsidP="00B93FCB">
            <w:pPr>
              <w:tabs>
                <w:tab w:val="left" w:pos="8765"/>
              </w:tabs>
              <w:autoSpaceDE w:val="0"/>
              <w:autoSpaceDN w:val="0"/>
              <w:adjustRightInd w:val="0"/>
              <w:ind w:right="695" w:firstLine="567"/>
              <w:jc w:val="both"/>
            </w:pPr>
            <w:r w:rsidRPr="00FE6917">
              <w:t xml:space="preserve">- </w:t>
            </w:r>
            <w:r w:rsidRPr="00FE6917">
              <w:rPr>
                <w:i/>
              </w:rPr>
              <w:t xml:space="preserve">по </w:t>
            </w:r>
            <w:r w:rsidRPr="00FE6917">
              <w:rPr>
                <w:rStyle w:val="blk"/>
                <w:i/>
              </w:rPr>
              <w:t xml:space="preserve">налогу, взимаемый в связи с применением патентной системы налогообложения, зачисляемый в бюджеты муниципальных </w:t>
            </w:r>
            <w:proofErr w:type="gramStart"/>
            <w:r w:rsidRPr="00FE6917">
              <w:t>районов  поступил</w:t>
            </w:r>
            <w:proofErr w:type="gramEnd"/>
            <w:r w:rsidRPr="00FE6917">
              <w:t xml:space="preserve"> налог в размере 205,1  тыс. рублей, план на отчетный период составил в сумме  121 тыс. рублей. </w:t>
            </w:r>
            <w:proofErr w:type="gramStart"/>
            <w:r w:rsidRPr="00FE6917">
              <w:t>Годовой  план</w:t>
            </w:r>
            <w:proofErr w:type="gramEnd"/>
            <w:r w:rsidRPr="00FE6917">
              <w:t xml:space="preserve"> выполнен на 42  %. По сравнению с аналогичным периодом прошлого года наблюдается увеличение поступлений на 166,</w:t>
            </w:r>
            <w:proofErr w:type="gramStart"/>
            <w:r w:rsidRPr="00FE6917">
              <w:t>3  тыс.</w:t>
            </w:r>
            <w:proofErr w:type="gramEnd"/>
            <w:r w:rsidRPr="00FE6917">
              <w:t xml:space="preserve"> рублей или    на  5,3 . </w:t>
            </w:r>
            <w:r w:rsidRPr="00FE6917">
              <w:rPr>
                <w:color w:val="FF0000"/>
              </w:rPr>
              <w:t xml:space="preserve">Минусовая сумма </w:t>
            </w:r>
            <w:r w:rsidRPr="00FE6917">
              <w:t xml:space="preserve">по налогу за январь-март   </w:t>
            </w:r>
            <w:proofErr w:type="gramStart"/>
            <w:r w:rsidRPr="00FE6917">
              <w:t>месяцы  т.</w:t>
            </w:r>
            <w:proofErr w:type="gramEnd"/>
            <w:r w:rsidRPr="00FE6917">
              <w:t xml:space="preserve"> г.  составил в размере </w:t>
            </w:r>
            <w:r w:rsidRPr="00FE6917">
              <w:rPr>
                <w:color w:val="FF0000"/>
              </w:rPr>
              <w:t xml:space="preserve">149,5  </w:t>
            </w:r>
            <w:r w:rsidRPr="00FE6917">
              <w:t>тыс. рублей ( за январь месяц -  149,5 тыс. рублей);</w:t>
            </w:r>
          </w:p>
        </w:tc>
        <w:tc>
          <w:tcPr>
            <w:tcW w:w="20" w:type="dxa"/>
            <w:shd w:val="clear" w:color="auto" w:fill="FFFFFF"/>
            <w:hideMark/>
          </w:tcPr>
          <w:p w:rsidR="00FE6917" w:rsidRPr="00FE6917" w:rsidRDefault="00FE6917" w:rsidP="00B93FCB">
            <w:pPr>
              <w:spacing w:line="268" w:lineRule="atLeast"/>
              <w:jc w:val="both"/>
            </w:pPr>
          </w:p>
        </w:tc>
        <w:tc>
          <w:tcPr>
            <w:tcW w:w="20" w:type="dxa"/>
            <w:shd w:val="clear" w:color="auto" w:fill="FFFFFF"/>
            <w:hideMark/>
          </w:tcPr>
          <w:p w:rsidR="00FE6917" w:rsidRPr="00FE6917" w:rsidRDefault="00FE6917" w:rsidP="00B93FCB">
            <w:pPr>
              <w:jc w:val="both"/>
            </w:pPr>
          </w:p>
        </w:tc>
      </w:tr>
    </w:tbl>
    <w:p w:rsidR="00FE6917" w:rsidRPr="00FE6917" w:rsidRDefault="00FE6917" w:rsidP="00FE6917">
      <w:pPr>
        <w:autoSpaceDE w:val="0"/>
        <w:autoSpaceDN w:val="0"/>
        <w:adjustRightInd w:val="0"/>
        <w:ind w:firstLine="567"/>
        <w:jc w:val="both"/>
      </w:pPr>
      <w:r w:rsidRPr="00FE6917">
        <w:t xml:space="preserve">- </w:t>
      </w:r>
      <w:r w:rsidRPr="00FE6917">
        <w:rPr>
          <w:i/>
        </w:rPr>
        <w:t xml:space="preserve">по налог на имущество организаций  </w:t>
      </w:r>
      <w:r w:rsidRPr="00FE6917">
        <w:t xml:space="preserve"> поступил </w:t>
      </w:r>
      <w:proofErr w:type="gramStart"/>
      <w:r w:rsidRPr="00FE6917">
        <w:t>налог  за</w:t>
      </w:r>
      <w:proofErr w:type="gramEnd"/>
      <w:r w:rsidRPr="00FE6917">
        <w:t xml:space="preserve"> отчетный период  в размере 187,6  тыс. рублей, при плане 435 тыс. рублей или план  выполнен  на  43 %.  По сравнение с АППГ поступление уменьшилась на 128,7 тыс. рублей или снижение поступлений на 1,69. </w:t>
      </w:r>
      <w:r w:rsidRPr="00FE6917">
        <w:rPr>
          <w:color w:val="FF0000"/>
        </w:rPr>
        <w:t xml:space="preserve">Минусовая сумма </w:t>
      </w:r>
      <w:proofErr w:type="gramStart"/>
      <w:r w:rsidRPr="00FE6917">
        <w:t>налога  составила</w:t>
      </w:r>
      <w:proofErr w:type="gramEnd"/>
      <w:r w:rsidRPr="00FE6917">
        <w:t xml:space="preserve"> в размере </w:t>
      </w:r>
      <w:r w:rsidRPr="00FE6917">
        <w:rPr>
          <w:color w:val="FF0000"/>
        </w:rPr>
        <w:t xml:space="preserve">1,3 </w:t>
      </w:r>
      <w:r w:rsidRPr="00FE6917">
        <w:t xml:space="preserve"> тыс. рублей ( март – 1,3 тыс. рублей).</w:t>
      </w:r>
    </w:p>
    <w:p w:rsidR="00FE6917" w:rsidRPr="00FE6917" w:rsidRDefault="00FE6917" w:rsidP="00FE6917">
      <w:pPr>
        <w:autoSpaceDE w:val="0"/>
        <w:autoSpaceDN w:val="0"/>
        <w:adjustRightInd w:val="0"/>
        <w:ind w:firstLine="567"/>
        <w:jc w:val="both"/>
      </w:pPr>
      <w:r w:rsidRPr="00FE6917">
        <w:t xml:space="preserve">Крупными </w:t>
      </w:r>
      <w:proofErr w:type="gramStart"/>
      <w:r w:rsidRPr="00FE6917">
        <w:t>плательщиками  налога</w:t>
      </w:r>
      <w:proofErr w:type="gramEnd"/>
      <w:r w:rsidRPr="00FE6917">
        <w:t xml:space="preserve"> на имущество организаций являются такие организации, как:</w:t>
      </w:r>
    </w:p>
    <w:p w:rsidR="00FE6917" w:rsidRPr="00FE6917" w:rsidRDefault="00FE6917" w:rsidP="00FE6917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917">
        <w:rPr>
          <w:rFonts w:ascii="Times New Roman" w:hAnsi="Times New Roman" w:cs="Times New Roman"/>
          <w:sz w:val="24"/>
          <w:szCs w:val="24"/>
        </w:rPr>
        <w:t>Минтруд РТ;</w:t>
      </w:r>
    </w:p>
    <w:p w:rsidR="00FE6917" w:rsidRPr="00FE6917" w:rsidRDefault="00FE6917" w:rsidP="00FE6917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917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FE691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E6917">
        <w:rPr>
          <w:rFonts w:ascii="Times New Roman" w:hAnsi="Times New Roman" w:cs="Times New Roman"/>
          <w:sz w:val="24"/>
          <w:szCs w:val="24"/>
        </w:rPr>
        <w:t>»;</w:t>
      </w:r>
    </w:p>
    <w:p w:rsidR="00FE6917" w:rsidRPr="00FE6917" w:rsidRDefault="00FE6917" w:rsidP="00FE6917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917">
        <w:rPr>
          <w:rFonts w:ascii="Times New Roman" w:hAnsi="Times New Roman" w:cs="Times New Roman"/>
          <w:sz w:val="24"/>
          <w:szCs w:val="24"/>
        </w:rPr>
        <w:t>АО «ПКБ»;</w:t>
      </w:r>
    </w:p>
    <w:p w:rsidR="00FE6917" w:rsidRPr="00FE6917" w:rsidRDefault="00FE6917" w:rsidP="00FE6917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917">
        <w:rPr>
          <w:rFonts w:ascii="Times New Roman" w:eastAsia="Calibri" w:hAnsi="Times New Roman" w:cs="Times New Roman"/>
          <w:sz w:val="24"/>
          <w:szCs w:val="24"/>
        </w:rPr>
        <w:t>ПАО «ФСК ЕЭС»:</w:t>
      </w:r>
    </w:p>
    <w:p w:rsidR="00FE6917" w:rsidRPr="00FE6917" w:rsidRDefault="00FE6917" w:rsidP="00FE6917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917">
        <w:rPr>
          <w:rFonts w:ascii="Times New Roman" w:eastAsia="Calibri" w:hAnsi="Times New Roman" w:cs="Times New Roman"/>
          <w:sz w:val="24"/>
          <w:szCs w:val="24"/>
        </w:rPr>
        <w:t>Управления Образования;</w:t>
      </w:r>
    </w:p>
    <w:p w:rsidR="00FE6917" w:rsidRPr="00FE6917" w:rsidRDefault="00FE6917" w:rsidP="00FE6917">
      <w:pPr>
        <w:ind w:firstLine="709"/>
        <w:jc w:val="both"/>
      </w:pPr>
      <w:r w:rsidRPr="00FE6917">
        <w:t>- по государственной пошлине поступило 387,</w:t>
      </w:r>
      <w:proofErr w:type="gramStart"/>
      <w:r w:rsidRPr="00FE6917">
        <w:t>6  тыс.</w:t>
      </w:r>
      <w:proofErr w:type="gramEnd"/>
      <w:r w:rsidRPr="00FE6917">
        <w:t xml:space="preserve"> рублей выполнение плана за отчетный период составила на 3,7 раза больше от плана. Годовой план выполнен на 22 %.</w:t>
      </w:r>
    </w:p>
    <w:p w:rsidR="00FE6917" w:rsidRPr="00FE6917" w:rsidRDefault="00FE6917" w:rsidP="00FE6917">
      <w:pPr>
        <w:autoSpaceDE w:val="0"/>
        <w:autoSpaceDN w:val="0"/>
        <w:adjustRightInd w:val="0"/>
        <w:jc w:val="both"/>
      </w:pPr>
      <w:r w:rsidRPr="00FE6917">
        <w:t>Увеличение поступлений госпошлины связано с увеличением   исков о взыскании задолженности, обращения в суды общей юрисдикции и мировые суды;</w:t>
      </w:r>
    </w:p>
    <w:p w:rsidR="00FE6917" w:rsidRPr="00FE6917" w:rsidRDefault="00FE6917" w:rsidP="00FE6917">
      <w:pPr>
        <w:ind w:firstLine="709"/>
        <w:jc w:val="both"/>
      </w:pPr>
      <w:r w:rsidRPr="00FE6917">
        <w:t xml:space="preserve">- по аренде муниципального имущества, находящегося в муниципальной собственности поступило 415,5 тыс. рублей выполнение плана составило на 135 </w:t>
      </w:r>
      <w:proofErr w:type="gramStart"/>
      <w:r w:rsidRPr="00FE6917">
        <w:t>% .</w:t>
      </w:r>
      <w:proofErr w:type="gramEnd"/>
      <w:r w:rsidRPr="00FE6917">
        <w:t xml:space="preserve"> Годовой план исполнен на 34%. По сравнению с АППГ наблюдается рост на 1,8</w:t>
      </w:r>
      <w:proofErr w:type="gramStart"/>
      <w:r w:rsidRPr="00FE6917">
        <w:t xml:space="preserve">   (</w:t>
      </w:r>
      <w:proofErr w:type="gramEnd"/>
      <w:r w:rsidRPr="00FE6917">
        <w:t>+179,3 тыс. рублей). Причина роста является увеличение число арендаторов сельскохозяйственных земель и поступление недоимки за прошлых лет в размере 226,4 тыс. рублей;</w:t>
      </w:r>
    </w:p>
    <w:p w:rsidR="00FE6917" w:rsidRPr="00FE6917" w:rsidRDefault="00FE6917" w:rsidP="00FE6917">
      <w:pPr>
        <w:ind w:firstLine="709"/>
        <w:jc w:val="both"/>
      </w:pPr>
      <w:r w:rsidRPr="00FE6917">
        <w:t>- по плате за негативное воздействие на окружающую среду поступило 13,9 тыс. рублей, план за январь-</w:t>
      </w:r>
      <w:proofErr w:type="gramStart"/>
      <w:r w:rsidRPr="00FE6917">
        <w:t>март  составил</w:t>
      </w:r>
      <w:proofErr w:type="gramEnd"/>
      <w:r w:rsidRPr="00FE6917">
        <w:t xml:space="preserve">  в сумме 6 тыс. рублей  выполнение плана оставило 2,31 раза больше от плана. Годовой план исполнен на 16%.</w:t>
      </w:r>
      <w:r w:rsidRPr="00FE6917">
        <w:rPr>
          <w:color w:val="000000"/>
        </w:rPr>
        <w:t xml:space="preserve"> По результатам акта взаимных расчетов с территориальным органом </w:t>
      </w:r>
      <w:proofErr w:type="spellStart"/>
      <w:r w:rsidRPr="00FE6917">
        <w:rPr>
          <w:color w:val="000000"/>
        </w:rPr>
        <w:t>Росприроднадзора</w:t>
      </w:r>
      <w:proofErr w:type="spellEnd"/>
      <w:r w:rsidRPr="00FE6917">
        <w:rPr>
          <w:color w:val="000000"/>
        </w:rPr>
        <w:t xml:space="preserve"> выявлено переплата по учреждениям Управления Культуры   в </w:t>
      </w:r>
      <w:proofErr w:type="gramStart"/>
      <w:r w:rsidRPr="00FE6917">
        <w:rPr>
          <w:color w:val="000000"/>
        </w:rPr>
        <w:t>размере  218</w:t>
      </w:r>
      <w:proofErr w:type="gramEnd"/>
      <w:r w:rsidRPr="00FE6917">
        <w:rPr>
          <w:color w:val="000000"/>
        </w:rPr>
        <w:t>,5 тыс. рублей.  В связи с отсутствием</w:t>
      </w:r>
    </w:p>
    <w:p w:rsidR="00FE6917" w:rsidRPr="00FE6917" w:rsidRDefault="00FE6917" w:rsidP="00FE6917">
      <w:pPr>
        <w:autoSpaceDE w:val="0"/>
        <w:autoSpaceDN w:val="0"/>
        <w:adjustRightInd w:val="0"/>
        <w:jc w:val="both"/>
        <w:rPr>
          <w:color w:val="000000"/>
        </w:rPr>
      </w:pPr>
      <w:r w:rsidRPr="00FE6917">
        <w:rPr>
          <w:color w:val="000000"/>
        </w:rPr>
        <w:t>утвержденных правил исчисления и взимания платы за негативное воздействие на окружающую среду;</w:t>
      </w:r>
    </w:p>
    <w:p w:rsidR="00FE6917" w:rsidRPr="00FE6917" w:rsidRDefault="00FE6917" w:rsidP="00FE6917">
      <w:pPr>
        <w:ind w:firstLine="709"/>
        <w:jc w:val="both"/>
      </w:pPr>
      <w:r w:rsidRPr="00FE6917">
        <w:t>- по платным услугам муниципального района   поступило 10,</w:t>
      </w:r>
      <w:proofErr w:type="gramStart"/>
      <w:r w:rsidRPr="00FE6917">
        <w:t>3  тыс.</w:t>
      </w:r>
      <w:proofErr w:type="gramEnd"/>
      <w:r w:rsidRPr="00FE6917">
        <w:t xml:space="preserve"> рублей(  возврат целевых средств за прошлых лет);</w:t>
      </w:r>
    </w:p>
    <w:p w:rsidR="00FE6917" w:rsidRPr="00FE6917" w:rsidRDefault="00FE6917" w:rsidP="00FE6917">
      <w:pPr>
        <w:ind w:firstLine="709"/>
        <w:jc w:val="both"/>
      </w:pPr>
      <w:r w:rsidRPr="00FE6917">
        <w:lastRenderedPageBreak/>
        <w:t>- по продаже земельных участков поступило 138,8 тыс. рублей, выполнение плана составило 213 %. Годовой план исполнен на 61 %. По сравнению с АППГ наблюдается рост на +132,</w:t>
      </w:r>
      <w:proofErr w:type="gramStart"/>
      <w:r w:rsidRPr="00FE6917">
        <w:t>7  тыс.</w:t>
      </w:r>
      <w:proofErr w:type="gramEnd"/>
      <w:r w:rsidRPr="00FE6917">
        <w:t xml:space="preserve"> рублей или 22,7. Причина роста является увеличение договоров  купли-продажи на земельные участки гражданами;   </w:t>
      </w:r>
    </w:p>
    <w:p w:rsidR="00FE6917" w:rsidRPr="00FE6917" w:rsidRDefault="00FE6917" w:rsidP="00FE6917">
      <w:pPr>
        <w:ind w:firstLine="709"/>
        <w:jc w:val="both"/>
      </w:pPr>
      <w:r w:rsidRPr="00FE6917">
        <w:t xml:space="preserve"> - по штрафным санкциям поступило 100,</w:t>
      </w:r>
      <w:proofErr w:type="gramStart"/>
      <w:r w:rsidRPr="00FE6917">
        <w:t>6  тыс.</w:t>
      </w:r>
      <w:proofErr w:type="gramEnd"/>
      <w:r w:rsidRPr="00FE6917">
        <w:t xml:space="preserve"> рублей годовой план исполнен на 99%. По сравнению с АППГ наблюдается рост на 2,</w:t>
      </w:r>
      <w:proofErr w:type="gramStart"/>
      <w:r w:rsidRPr="00FE6917">
        <w:t>38  (</w:t>
      </w:r>
      <w:proofErr w:type="gramEnd"/>
      <w:r w:rsidRPr="00FE6917">
        <w:t xml:space="preserve">+58,4 тыс. рублей). Причина роста является увеличение административных штрафов в области охраны собственности и за правонарушения в области предпринимательской </w:t>
      </w:r>
      <w:proofErr w:type="spellStart"/>
      <w:r w:rsidRPr="00FE6917">
        <w:t>деятельност</w:t>
      </w:r>
      <w:proofErr w:type="spellEnd"/>
      <w:r w:rsidRPr="00FE6917">
        <w:t>;</w:t>
      </w:r>
    </w:p>
    <w:p w:rsidR="00FE6917" w:rsidRPr="00FE6917" w:rsidRDefault="00FE6917" w:rsidP="00FE6917">
      <w:pPr>
        <w:ind w:firstLine="709"/>
        <w:jc w:val="both"/>
      </w:pPr>
      <w:r w:rsidRPr="00FE6917">
        <w:t>-по прочим неналоговым доходам муниципального района план на 2024 год составил в размере 60 тыс. рублей. План за отчетный период не предусмотрен и поступлений нет.</w:t>
      </w:r>
    </w:p>
    <w:p w:rsidR="00FE6917" w:rsidRPr="00FE6917" w:rsidRDefault="00FE6917" w:rsidP="00EF27A1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29CF" w:rsidRDefault="00B329CF" w:rsidP="00432F29">
      <w:pPr>
        <w:ind w:firstLine="709"/>
        <w:jc w:val="both"/>
        <w:rPr>
          <w:b/>
        </w:rPr>
      </w:pPr>
    </w:p>
    <w:p w:rsidR="008452B0" w:rsidRPr="00432F29" w:rsidRDefault="0008277E" w:rsidP="00432F29">
      <w:pPr>
        <w:ind w:firstLine="709"/>
        <w:jc w:val="both"/>
      </w:pPr>
      <w:r>
        <w:rPr>
          <w:b/>
        </w:rPr>
        <w:t xml:space="preserve">2. </w:t>
      </w:r>
      <w:r w:rsidR="008452B0" w:rsidRPr="00432F29">
        <w:rPr>
          <w:b/>
        </w:rPr>
        <w:t xml:space="preserve">Безвозмездные поступления </w:t>
      </w:r>
      <w:r w:rsidR="00F84D3E">
        <w:rPr>
          <w:b/>
        </w:rPr>
        <w:t>муниципального</w:t>
      </w:r>
      <w:r w:rsidR="00432F29">
        <w:rPr>
          <w:b/>
        </w:rPr>
        <w:t xml:space="preserve"> бюджета Чаа-Хольского кожууна</w:t>
      </w:r>
      <w:r w:rsidR="008452B0" w:rsidRPr="00432F29">
        <w:rPr>
          <w:b/>
        </w:rPr>
        <w:t xml:space="preserve"> Республики Тыва</w:t>
      </w:r>
      <w:r w:rsidR="008452B0" w:rsidRPr="00432F29">
        <w:t xml:space="preserve"> с учетом целевых субсидий, субвенций, иных межбюджетных трансфертов</w:t>
      </w:r>
      <w:r w:rsidR="00FE6917">
        <w:t xml:space="preserve"> в 1 квартале</w:t>
      </w:r>
      <w:r w:rsidR="008452B0" w:rsidRPr="00432F29">
        <w:t xml:space="preserve"> исполнены в сумме </w:t>
      </w:r>
      <w:r w:rsidR="00FE6917">
        <w:t>128293,04</w:t>
      </w:r>
      <w:r w:rsidR="00597D52">
        <w:t xml:space="preserve"> тыс</w:t>
      </w:r>
      <w:r w:rsidR="00FE6917">
        <w:t>. рублей, или 28,51</w:t>
      </w:r>
      <w:r w:rsidR="001466EA">
        <w:t xml:space="preserve"> </w:t>
      </w:r>
      <w:r w:rsidR="006823F2">
        <w:t>% от плана</w:t>
      </w:r>
      <w:r w:rsidR="008452B0" w:rsidRPr="00432F29">
        <w:t>, в том числе по видам трансфертов:</w:t>
      </w:r>
    </w:p>
    <w:p w:rsidR="006823F2" w:rsidRDefault="008452B0" w:rsidP="00432F29">
      <w:pPr>
        <w:ind w:firstLine="709"/>
        <w:jc w:val="both"/>
      </w:pPr>
      <w:r w:rsidRPr="00432F29">
        <w:t>- дотации исполнены в сум</w:t>
      </w:r>
      <w:r w:rsidR="00DA57E5">
        <w:t xml:space="preserve">ме </w:t>
      </w:r>
      <w:r w:rsidR="00FE6917">
        <w:t>36526,9</w:t>
      </w:r>
      <w:r w:rsidR="006823F2">
        <w:t>,0</w:t>
      </w:r>
      <w:r w:rsidRPr="00432F29">
        <w:t xml:space="preserve"> </w:t>
      </w:r>
      <w:r w:rsidR="006823F2">
        <w:t>тыс. рублей;</w:t>
      </w:r>
    </w:p>
    <w:p w:rsidR="006823F2" w:rsidRDefault="008452B0" w:rsidP="00432F29">
      <w:pPr>
        <w:ind w:firstLine="709"/>
        <w:jc w:val="both"/>
      </w:pPr>
      <w:r w:rsidRPr="00432F29">
        <w:t xml:space="preserve">- субвенции исполнены в сумме </w:t>
      </w:r>
      <w:r w:rsidR="00FE6917">
        <w:t>70226,59</w:t>
      </w:r>
      <w:r w:rsidR="006823F2">
        <w:t xml:space="preserve"> </w:t>
      </w:r>
      <w:r w:rsidR="00DA57E5">
        <w:t>тыс</w:t>
      </w:r>
      <w:r w:rsidR="006823F2">
        <w:t>. рублей;</w:t>
      </w:r>
    </w:p>
    <w:p w:rsidR="006823F2" w:rsidRDefault="008452B0" w:rsidP="00432F29">
      <w:pPr>
        <w:ind w:firstLine="709"/>
        <w:jc w:val="both"/>
      </w:pPr>
      <w:r w:rsidRPr="00432F29">
        <w:t xml:space="preserve">- субсидии исполнены в сумме </w:t>
      </w:r>
      <w:r w:rsidR="00FE6917">
        <w:t>18576,61</w:t>
      </w:r>
      <w:r w:rsidR="00DA57E5">
        <w:t xml:space="preserve"> тыс</w:t>
      </w:r>
      <w:r w:rsidR="006823F2">
        <w:t>. рублей;</w:t>
      </w:r>
    </w:p>
    <w:p w:rsidR="008452B0" w:rsidRPr="00432F29" w:rsidRDefault="008452B0" w:rsidP="00432F29">
      <w:pPr>
        <w:ind w:firstLine="709"/>
        <w:jc w:val="both"/>
      </w:pPr>
      <w:r w:rsidRPr="00432F29">
        <w:t xml:space="preserve">- иные межбюджетные трансферты исполнены в сумме </w:t>
      </w:r>
      <w:r w:rsidR="00FE6917">
        <w:t>2991,56</w:t>
      </w:r>
      <w:r w:rsidRPr="00432F29">
        <w:t xml:space="preserve"> </w:t>
      </w:r>
      <w:r w:rsidR="006823F2">
        <w:t>тыс. рублей.</w:t>
      </w:r>
    </w:p>
    <w:p w:rsidR="008F7F29" w:rsidRPr="00432F29" w:rsidRDefault="008F7F29" w:rsidP="00432F29">
      <w:pPr>
        <w:jc w:val="center"/>
        <w:rPr>
          <w:b/>
          <w:u w:val="single"/>
        </w:rPr>
      </w:pPr>
    </w:p>
    <w:p w:rsidR="003403C2" w:rsidRPr="00432F29" w:rsidRDefault="003403C2" w:rsidP="00432F29">
      <w:pPr>
        <w:jc w:val="center"/>
        <w:rPr>
          <w:b/>
          <w:u w:val="single"/>
        </w:rPr>
      </w:pPr>
      <w:r w:rsidRPr="00432F29">
        <w:rPr>
          <w:b/>
          <w:u w:val="single"/>
        </w:rPr>
        <w:t xml:space="preserve">3. Исполнение </w:t>
      </w:r>
      <w:r w:rsidR="000B4B36">
        <w:rPr>
          <w:b/>
          <w:u w:val="single"/>
        </w:rPr>
        <w:t>муниципального</w:t>
      </w:r>
      <w:r w:rsidRPr="00432F29">
        <w:rPr>
          <w:b/>
          <w:u w:val="single"/>
        </w:rPr>
        <w:t xml:space="preserve"> бюджета по расходам</w:t>
      </w:r>
    </w:p>
    <w:p w:rsidR="008452B0" w:rsidRPr="00432F29" w:rsidRDefault="008452B0" w:rsidP="00432F29">
      <w:pPr>
        <w:ind w:firstLine="709"/>
        <w:jc w:val="both"/>
      </w:pPr>
    </w:p>
    <w:p w:rsidR="00AA2D63" w:rsidRDefault="008452B0" w:rsidP="00432F29">
      <w:pPr>
        <w:ind w:firstLine="709"/>
        <w:jc w:val="both"/>
      </w:pPr>
      <w:r w:rsidRPr="00432F29">
        <w:t xml:space="preserve">Расходы </w:t>
      </w:r>
      <w:r w:rsidR="000B4B36">
        <w:t>муниципального</w:t>
      </w:r>
      <w:r w:rsidR="00FE6917">
        <w:t xml:space="preserve"> бюджета в</w:t>
      </w:r>
      <w:r w:rsidR="0008277E">
        <w:t xml:space="preserve"> </w:t>
      </w:r>
      <w:r w:rsidR="00FE6917">
        <w:t>1</w:t>
      </w:r>
      <w:r w:rsidR="00B319B1">
        <w:t xml:space="preserve"> </w:t>
      </w:r>
      <w:r w:rsidR="00FE6917">
        <w:t>квартале</w:t>
      </w:r>
      <w:r w:rsidR="000B4B36">
        <w:t xml:space="preserve"> </w:t>
      </w:r>
      <w:r w:rsidR="0008277E">
        <w:t>202</w:t>
      </w:r>
      <w:r w:rsidR="00FE6917">
        <w:t>4</w:t>
      </w:r>
      <w:r w:rsidR="0008277E">
        <w:t xml:space="preserve"> год</w:t>
      </w:r>
      <w:r w:rsidR="00FE6917">
        <w:t>а</w:t>
      </w:r>
      <w:r w:rsidR="0008277E">
        <w:t xml:space="preserve"> исполнены в сумме </w:t>
      </w:r>
      <w:r w:rsidR="00841CF7">
        <w:t>125472,66</w:t>
      </w:r>
      <w:r w:rsidR="0008277E">
        <w:t xml:space="preserve"> тыс. рублей, ил</w:t>
      </w:r>
      <w:r w:rsidR="00043C2C">
        <w:t xml:space="preserve">и </w:t>
      </w:r>
      <w:r w:rsidR="00841CF7">
        <w:t>25,96</w:t>
      </w:r>
      <w:r w:rsidR="00A4247A">
        <w:t xml:space="preserve"> </w:t>
      </w:r>
      <w:r w:rsidR="000B4B36">
        <w:t xml:space="preserve">% от плана, </w:t>
      </w:r>
      <w:r w:rsidR="00841CF7">
        <w:t>483281,34</w:t>
      </w:r>
      <w:r w:rsidRPr="00432F29">
        <w:t xml:space="preserve"> </w:t>
      </w:r>
      <w:r w:rsidR="00AA2D63">
        <w:t>тыс. рублей.</w:t>
      </w:r>
    </w:p>
    <w:p w:rsidR="008452B0" w:rsidRPr="00432F29" w:rsidRDefault="008452B0" w:rsidP="00432F29">
      <w:pPr>
        <w:ind w:firstLine="709"/>
        <w:jc w:val="both"/>
      </w:pPr>
      <w:r w:rsidRPr="00432F29">
        <w:t xml:space="preserve">Исполнение </w:t>
      </w:r>
      <w:r w:rsidR="000B4B36">
        <w:t>муниципального</w:t>
      </w:r>
      <w:r w:rsidR="00B319B1">
        <w:t xml:space="preserve"> бюджета по расходам </w:t>
      </w:r>
      <w:r w:rsidR="00841CF7">
        <w:t>в 1 квартале</w:t>
      </w:r>
      <w:r w:rsidR="00B319B1">
        <w:t xml:space="preserve"> </w:t>
      </w:r>
      <w:r w:rsidRPr="00432F29">
        <w:t>202</w:t>
      </w:r>
      <w:r w:rsidR="00841CF7">
        <w:t>4</w:t>
      </w:r>
      <w:r w:rsidR="00B92652">
        <w:t xml:space="preserve"> года</w:t>
      </w:r>
      <w:r w:rsidRPr="00432F29">
        <w:t xml:space="preserve"> осуществлялось в условиях первоочередного обеспечения социально-значимых, первоочередных расходных обязательств </w:t>
      </w:r>
      <w:r w:rsidR="0008277E">
        <w:t>кожууна</w:t>
      </w:r>
      <w:r w:rsidRPr="00432F29">
        <w:t>, а также освоения целевых федеральных средств.</w:t>
      </w:r>
    </w:p>
    <w:p w:rsidR="008452B0" w:rsidRPr="00432F29" w:rsidRDefault="008452B0" w:rsidP="00432F29">
      <w:pPr>
        <w:jc w:val="center"/>
        <w:rPr>
          <w:b/>
          <w:highlight w:val="cyan"/>
          <w:u w:val="single"/>
        </w:rPr>
      </w:pPr>
    </w:p>
    <w:p w:rsidR="00AF313C" w:rsidRPr="00432F29" w:rsidRDefault="00AF313C" w:rsidP="00432F29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29">
        <w:rPr>
          <w:rFonts w:ascii="Times New Roman" w:hAnsi="Times New Roman" w:cs="Times New Roman"/>
          <w:b/>
          <w:sz w:val="24"/>
          <w:szCs w:val="24"/>
        </w:rPr>
        <w:t>Раздел 0100 «Общегосударственные вопросы»</w:t>
      </w:r>
    </w:p>
    <w:p w:rsidR="00F279FF" w:rsidRPr="00432F29" w:rsidRDefault="00F279FF" w:rsidP="00432F29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13C" w:rsidRPr="000B4B36" w:rsidRDefault="00AF313C" w:rsidP="000B4B36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F29">
        <w:rPr>
          <w:rFonts w:ascii="Times New Roman" w:hAnsi="Times New Roman" w:cs="Times New Roman"/>
          <w:sz w:val="24"/>
          <w:szCs w:val="24"/>
        </w:rPr>
        <w:t xml:space="preserve">По разделу 01 «Общегосударственные вопросы» произведены расходы на </w:t>
      </w:r>
      <w:r w:rsidR="00841CF7" w:rsidRPr="00432F29">
        <w:rPr>
          <w:rFonts w:ascii="Times New Roman" w:hAnsi="Times New Roman" w:cs="Times New Roman"/>
          <w:sz w:val="24"/>
          <w:szCs w:val="24"/>
        </w:rPr>
        <w:t>функционирование Председателя</w:t>
      </w:r>
      <w:r w:rsidRPr="00432F29">
        <w:rPr>
          <w:rFonts w:ascii="Times New Roman" w:hAnsi="Times New Roman" w:cs="Times New Roman"/>
          <w:sz w:val="24"/>
          <w:szCs w:val="24"/>
        </w:rPr>
        <w:t xml:space="preserve"> </w:t>
      </w:r>
      <w:r w:rsidR="000827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8277E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08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77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08277E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Pr="00432F29">
        <w:rPr>
          <w:rFonts w:ascii="Times New Roman" w:hAnsi="Times New Roman" w:cs="Times New Roman"/>
          <w:sz w:val="24"/>
          <w:szCs w:val="24"/>
        </w:rPr>
        <w:t xml:space="preserve">и </w:t>
      </w:r>
      <w:r w:rsidR="00235D29">
        <w:rPr>
          <w:rFonts w:ascii="Times New Roman" w:hAnsi="Times New Roman" w:cs="Times New Roman"/>
          <w:sz w:val="24"/>
          <w:szCs w:val="24"/>
        </w:rPr>
        <w:t>аппарата администрации Чаа-Хольского кожууна</w:t>
      </w:r>
      <w:r w:rsidRPr="00432F29">
        <w:rPr>
          <w:rFonts w:ascii="Times New Roman" w:hAnsi="Times New Roman" w:cs="Times New Roman"/>
          <w:sz w:val="24"/>
          <w:szCs w:val="24"/>
        </w:rPr>
        <w:t xml:space="preserve"> по указанному разделу составил </w:t>
      </w:r>
      <w:r w:rsidR="00841CF7">
        <w:rPr>
          <w:rFonts w:ascii="Times New Roman" w:hAnsi="Times New Roman" w:cs="Times New Roman"/>
          <w:sz w:val="24"/>
          <w:szCs w:val="24"/>
        </w:rPr>
        <w:t>12424,46</w:t>
      </w:r>
      <w:r w:rsidR="00235D29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841CF7">
        <w:rPr>
          <w:rFonts w:ascii="Times New Roman" w:hAnsi="Times New Roman" w:cs="Times New Roman"/>
          <w:sz w:val="24"/>
          <w:szCs w:val="24"/>
        </w:rPr>
        <w:t>40248,89</w:t>
      </w:r>
      <w:r w:rsidRPr="00432F29">
        <w:rPr>
          <w:rFonts w:ascii="Times New Roman" w:hAnsi="Times New Roman" w:cs="Times New Roman"/>
          <w:sz w:val="24"/>
          <w:szCs w:val="24"/>
        </w:rPr>
        <w:t xml:space="preserve"> </w:t>
      </w:r>
      <w:r w:rsidR="00235D29">
        <w:rPr>
          <w:rFonts w:ascii="Times New Roman" w:hAnsi="Times New Roman" w:cs="Times New Roman"/>
          <w:sz w:val="24"/>
          <w:szCs w:val="24"/>
        </w:rPr>
        <w:t>тыс</w:t>
      </w:r>
      <w:r w:rsidRPr="00432F29">
        <w:rPr>
          <w:rFonts w:ascii="Times New Roman" w:hAnsi="Times New Roman" w:cs="Times New Roman"/>
          <w:sz w:val="24"/>
          <w:szCs w:val="24"/>
        </w:rPr>
        <w:t xml:space="preserve">. рублей, исполнено на </w:t>
      </w:r>
      <w:r w:rsidR="00841CF7">
        <w:rPr>
          <w:rFonts w:ascii="Times New Roman" w:hAnsi="Times New Roman" w:cs="Times New Roman"/>
          <w:sz w:val="24"/>
          <w:szCs w:val="24"/>
        </w:rPr>
        <w:t>30,87</w:t>
      </w:r>
      <w:r w:rsidR="00A4247A">
        <w:rPr>
          <w:rFonts w:ascii="Times New Roman" w:hAnsi="Times New Roman" w:cs="Times New Roman"/>
          <w:sz w:val="24"/>
          <w:szCs w:val="24"/>
        </w:rPr>
        <w:t xml:space="preserve"> </w:t>
      </w:r>
      <w:r w:rsidR="00B92652">
        <w:rPr>
          <w:rFonts w:ascii="Times New Roman" w:hAnsi="Times New Roman" w:cs="Times New Roman"/>
          <w:sz w:val="24"/>
          <w:szCs w:val="24"/>
        </w:rPr>
        <w:t>%.</w:t>
      </w:r>
    </w:p>
    <w:p w:rsidR="00AF313C" w:rsidRPr="00432F29" w:rsidRDefault="00AF313C" w:rsidP="00432F2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F29">
        <w:rPr>
          <w:rFonts w:ascii="Times New Roman" w:hAnsi="Times New Roman" w:cs="Times New Roman"/>
          <w:sz w:val="24"/>
          <w:szCs w:val="24"/>
        </w:rPr>
        <w:t xml:space="preserve">Доля расходов раздела «Общегосударственные вопросы» в общем объеме расходов </w:t>
      </w:r>
      <w:r w:rsidR="004A05E4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0B4B3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44999">
        <w:rPr>
          <w:rFonts w:ascii="Times New Roman" w:hAnsi="Times New Roman" w:cs="Times New Roman"/>
          <w:sz w:val="24"/>
          <w:szCs w:val="24"/>
        </w:rPr>
        <w:t>в 1 квартале</w:t>
      </w:r>
      <w:r w:rsidR="00B319B1">
        <w:rPr>
          <w:rFonts w:ascii="Times New Roman" w:hAnsi="Times New Roman" w:cs="Times New Roman"/>
          <w:sz w:val="24"/>
          <w:szCs w:val="24"/>
        </w:rPr>
        <w:t xml:space="preserve"> </w:t>
      </w:r>
      <w:r w:rsidR="000B4B36">
        <w:rPr>
          <w:rFonts w:ascii="Times New Roman" w:hAnsi="Times New Roman" w:cs="Times New Roman"/>
          <w:sz w:val="24"/>
          <w:szCs w:val="24"/>
        </w:rPr>
        <w:t>202</w:t>
      </w:r>
      <w:r w:rsidR="00E44999">
        <w:rPr>
          <w:rFonts w:ascii="Times New Roman" w:hAnsi="Times New Roman" w:cs="Times New Roman"/>
          <w:sz w:val="24"/>
          <w:szCs w:val="24"/>
        </w:rPr>
        <w:t>4</w:t>
      </w:r>
      <w:r w:rsidR="00235D29">
        <w:rPr>
          <w:rFonts w:ascii="Times New Roman" w:hAnsi="Times New Roman" w:cs="Times New Roman"/>
          <w:sz w:val="24"/>
          <w:szCs w:val="24"/>
        </w:rPr>
        <w:t xml:space="preserve"> год</w:t>
      </w:r>
      <w:r w:rsidR="000B4B36">
        <w:rPr>
          <w:rFonts w:ascii="Times New Roman" w:hAnsi="Times New Roman" w:cs="Times New Roman"/>
          <w:sz w:val="24"/>
          <w:szCs w:val="24"/>
        </w:rPr>
        <w:t>а</w:t>
      </w:r>
      <w:r w:rsidR="000D6A3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44999">
        <w:rPr>
          <w:rFonts w:ascii="Times New Roman" w:hAnsi="Times New Roman" w:cs="Times New Roman"/>
          <w:sz w:val="24"/>
          <w:szCs w:val="24"/>
        </w:rPr>
        <w:t>8,3</w:t>
      </w:r>
      <w:r w:rsidRPr="00432F29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AF313C" w:rsidRPr="00432F29" w:rsidRDefault="00B92652" w:rsidP="00432F2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АППГ</w:t>
      </w:r>
      <w:r w:rsidR="00AF313C" w:rsidRPr="00432F29">
        <w:rPr>
          <w:rFonts w:ascii="Times New Roman" w:hAnsi="Times New Roman" w:cs="Times New Roman"/>
          <w:sz w:val="24"/>
          <w:szCs w:val="24"/>
        </w:rPr>
        <w:t xml:space="preserve"> расходы по разделу «Общегосударственн</w:t>
      </w:r>
      <w:r w:rsidR="00235D29">
        <w:rPr>
          <w:rFonts w:ascii="Times New Roman" w:hAnsi="Times New Roman" w:cs="Times New Roman"/>
          <w:sz w:val="24"/>
          <w:szCs w:val="24"/>
        </w:rPr>
        <w:t>ые</w:t>
      </w:r>
      <w:r w:rsidR="00021E37">
        <w:rPr>
          <w:rFonts w:ascii="Times New Roman" w:hAnsi="Times New Roman" w:cs="Times New Roman"/>
          <w:sz w:val="24"/>
          <w:szCs w:val="24"/>
        </w:rPr>
        <w:t xml:space="preserve"> вопросы» увеличились на </w:t>
      </w:r>
      <w:r w:rsidR="00790BB5">
        <w:rPr>
          <w:rFonts w:ascii="Times New Roman" w:hAnsi="Times New Roman" w:cs="Times New Roman"/>
          <w:sz w:val="24"/>
          <w:szCs w:val="24"/>
        </w:rPr>
        <w:t>4308,8</w:t>
      </w:r>
      <w:r w:rsidR="00AF313C" w:rsidRPr="00432F29">
        <w:rPr>
          <w:rFonts w:ascii="Times New Roman" w:hAnsi="Times New Roman" w:cs="Times New Roman"/>
          <w:sz w:val="24"/>
          <w:szCs w:val="24"/>
        </w:rPr>
        <w:t xml:space="preserve"> </w:t>
      </w:r>
      <w:r w:rsidR="00235D29">
        <w:rPr>
          <w:rFonts w:ascii="Times New Roman" w:hAnsi="Times New Roman" w:cs="Times New Roman"/>
          <w:sz w:val="24"/>
          <w:szCs w:val="24"/>
        </w:rPr>
        <w:t>тыс</w:t>
      </w:r>
      <w:r w:rsidR="00AF313C" w:rsidRPr="00432F29">
        <w:rPr>
          <w:rFonts w:ascii="Times New Roman" w:hAnsi="Times New Roman" w:cs="Times New Roman"/>
          <w:sz w:val="24"/>
          <w:szCs w:val="24"/>
        </w:rPr>
        <w:t xml:space="preserve">. рублей. </w:t>
      </w:r>
      <w:r w:rsidR="00AF313C" w:rsidRPr="00432F29">
        <w:rPr>
          <w:rFonts w:ascii="Times New Roman" w:hAnsi="Times New Roman" w:cs="Times New Roman"/>
          <w:bCs/>
          <w:sz w:val="24"/>
          <w:szCs w:val="24"/>
        </w:rPr>
        <w:t>Увеличение расходов обусловлено индексацией должностных окладов работников казенных, бюджетных и автономных учрежд</w:t>
      </w:r>
      <w:r w:rsidR="00021E37">
        <w:rPr>
          <w:rFonts w:ascii="Times New Roman" w:hAnsi="Times New Roman" w:cs="Times New Roman"/>
          <w:bCs/>
          <w:sz w:val="24"/>
          <w:szCs w:val="24"/>
        </w:rPr>
        <w:t>ений Республики Тыва с 1 января 202</w:t>
      </w:r>
      <w:r w:rsidR="00DE6B33">
        <w:rPr>
          <w:rFonts w:ascii="Times New Roman" w:hAnsi="Times New Roman" w:cs="Times New Roman"/>
          <w:bCs/>
          <w:sz w:val="24"/>
          <w:szCs w:val="24"/>
        </w:rPr>
        <w:t>4 г. на 5,5</w:t>
      </w:r>
      <w:bookmarkStart w:id="0" w:name="_GoBack"/>
      <w:bookmarkEnd w:id="0"/>
      <w:r w:rsidR="00AF313C" w:rsidRPr="00432F29">
        <w:rPr>
          <w:rFonts w:ascii="Times New Roman" w:hAnsi="Times New Roman" w:cs="Times New Roman"/>
          <w:bCs/>
          <w:sz w:val="24"/>
          <w:szCs w:val="24"/>
        </w:rPr>
        <w:t xml:space="preserve"> % на </w:t>
      </w:r>
      <w:r w:rsidR="007031E3">
        <w:rPr>
          <w:rFonts w:ascii="Times New Roman" w:hAnsi="Times New Roman" w:cs="Times New Roman"/>
          <w:bCs/>
          <w:sz w:val="24"/>
          <w:szCs w:val="24"/>
        </w:rPr>
        <w:t>Федерального Закона Российской Федерации от 19.06.2000г.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E3">
        <w:rPr>
          <w:rFonts w:ascii="Times New Roman" w:hAnsi="Times New Roman" w:cs="Times New Roman"/>
          <w:bCs/>
          <w:sz w:val="24"/>
          <w:szCs w:val="24"/>
        </w:rPr>
        <w:t>82-ФЗ</w:t>
      </w:r>
      <w:r w:rsidR="00AF313C" w:rsidRPr="00432F29">
        <w:rPr>
          <w:rFonts w:ascii="Times New Roman" w:hAnsi="Times New Roman" w:cs="Times New Roman"/>
          <w:bCs/>
          <w:sz w:val="24"/>
          <w:szCs w:val="24"/>
        </w:rPr>
        <w:t>, а также доведением заработной платы до уровня минимального размера оплаты труда.</w:t>
      </w:r>
    </w:p>
    <w:p w:rsidR="00AF313C" w:rsidRPr="00432F29" w:rsidRDefault="00AF313C" w:rsidP="00432F29">
      <w:pPr>
        <w:ind w:firstLine="709"/>
        <w:jc w:val="center"/>
        <w:rPr>
          <w:b/>
        </w:rPr>
      </w:pPr>
      <w:r w:rsidRPr="00432F29">
        <w:rPr>
          <w:b/>
        </w:rPr>
        <w:t>2.</w:t>
      </w:r>
      <w:r w:rsidR="00F279FF" w:rsidRPr="00432F29">
        <w:rPr>
          <w:b/>
        </w:rPr>
        <w:t xml:space="preserve"> </w:t>
      </w:r>
      <w:r w:rsidRPr="00432F29">
        <w:rPr>
          <w:b/>
        </w:rPr>
        <w:t>Раздел 0200 «Национальная оборона»</w:t>
      </w:r>
    </w:p>
    <w:p w:rsidR="00F279FF" w:rsidRPr="00432F29" w:rsidRDefault="00F279FF" w:rsidP="00432F29">
      <w:pPr>
        <w:ind w:firstLine="709"/>
        <w:jc w:val="center"/>
        <w:rPr>
          <w:b/>
        </w:rPr>
      </w:pPr>
    </w:p>
    <w:p w:rsidR="00AF313C" w:rsidRPr="00432F29" w:rsidRDefault="00AF313C" w:rsidP="00432F29">
      <w:pPr>
        <w:ind w:firstLine="709"/>
        <w:jc w:val="both"/>
      </w:pPr>
      <w:r w:rsidRPr="00432F29">
        <w:lastRenderedPageBreak/>
        <w:t>По разделу «Национальная оборона» п</w:t>
      </w:r>
      <w:r w:rsidR="007031E3">
        <w:t>роизведены</w:t>
      </w:r>
      <w:r w:rsidRPr="00432F29">
        <w:t xml:space="preserve"> расходы на осуществление переданных полномочий по первичному воинскому учету на территориях, где отсутствуют военные комиссариаты в сумме </w:t>
      </w:r>
      <w:r w:rsidR="00790BB5">
        <w:t>329,1</w:t>
      </w:r>
      <w:r w:rsidR="007031E3">
        <w:t xml:space="preserve"> тыс. рублей.</w:t>
      </w:r>
    </w:p>
    <w:p w:rsidR="00BB5E19" w:rsidRDefault="00BB5E19" w:rsidP="00432F29">
      <w:pPr>
        <w:jc w:val="center"/>
        <w:rPr>
          <w:b/>
        </w:rPr>
      </w:pPr>
    </w:p>
    <w:p w:rsidR="00AF313C" w:rsidRPr="00432F29" w:rsidRDefault="00AF313C" w:rsidP="00432F29">
      <w:pPr>
        <w:jc w:val="center"/>
        <w:rPr>
          <w:b/>
        </w:rPr>
      </w:pPr>
      <w:r w:rsidRPr="00432F29">
        <w:rPr>
          <w:b/>
        </w:rPr>
        <w:t>3. Раздел 0300 «Национальная безопасность и правоохранительная деятельность»</w:t>
      </w:r>
    </w:p>
    <w:p w:rsidR="00F279FF" w:rsidRPr="00432F29" w:rsidRDefault="00F279FF" w:rsidP="00432F29">
      <w:pPr>
        <w:jc w:val="center"/>
        <w:rPr>
          <w:b/>
        </w:rPr>
      </w:pPr>
    </w:p>
    <w:p w:rsidR="00AF313C" w:rsidRDefault="00AF313C" w:rsidP="00432F29">
      <w:pPr>
        <w:autoSpaceDE w:val="0"/>
        <w:autoSpaceDN w:val="0"/>
        <w:adjustRightInd w:val="0"/>
        <w:ind w:firstLine="709"/>
        <w:jc w:val="both"/>
      </w:pPr>
      <w:r w:rsidRPr="00432F29">
        <w:t xml:space="preserve">По разделу национальная безопасность и правоохранительная деятельность исполнение </w:t>
      </w:r>
      <w:r w:rsidR="007031E3">
        <w:t>муниципального</w:t>
      </w:r>
      <w:r w:rsidR="00BB5E19" w:rsidRPr="00432F29">
        <w:t xml:space="preserve"> бюджета </w:t>
      </w:r>
      <w:proofErr w:type="spellStart"/>
      <w:r w:rsidR="00BB5E19">
        <w:t>Чаа-Хольского</w:t>
      </w:r>
      <w:proofErr w:type="spellEnd"/>
      <w:r w:rsidR="00BB5E19">
        <w:t xml:space="preserve"> </w:t>
      </w:r>
      <w:proofErr w:type="spellStart"/>
      <w:r w:rsidR="00BB5E19">
        <w:t>кожууна</w:t>
      </w:r>
      <w:proofErr w:type="spellEnd"/>
      <w:r w:rsidR="00BB5E19" w:rsidRPr="00432F29">
        <w:t xml:space="preserve"> </w:t>
      </w:r>
      <w:r w:rsidRPr="00432F29">
        <w:t xml:space="preserve">составляет </w:t>
      </w:r>
      <w:r w:rsidR="00595F1C">
        <w:t>849,6</w:t>
      </w:r>
      <w:r w:rsidR="00BB5E19">
        <w:t xml:space="preserve"> тыс. рублей, при плане </w:t>
      </w:r>
      <w:r w:rsidR="00B319B1">
        <w:t>3 426,18</w:t>
      </w:r>
      <w:r w:rsidRPr="00432F29">
        <w:t xml:space="preserve"> </w:t>
      </w:r>
      <w:r w:rsidR="00BB5E19">
        <w:t>тыс</w:t>
      </w:r>
      <w:r w:rsidRPr="00432F29">
        <w:t>. рублей, из них (исполнение):</w:t>
      </w:r>
    </w:p>
    <w:p w:rsidR="00C00B99" w:rsidRPr="00432F29" w:rsidRDefault="00C00B99" w:rsidP="00432F29">
      <w:pPr>
        <w:autoSpaceDE w:val="0"/>
        <w:autoSpaceDN w:val="0"/>
        <w:adjustRightInd w:val="0"/>
        <w:ind w:firstLine="709"/>
        <w:jc w:val="both"/>
      </w:pPr>
      <w:r>
        <w:t xml:space="preserve">- на муниципальную программу Чаа-Хольского кожууна «Обеспечение пожарной безопасности и защиты населения, территорий муниципального района Чаа-Хольский кожуун Республики Тыва» от </w:t>
      </w:r>
      <w:r w:rsidR="00124495">
        <w:t>чрезвычайных ситуаций и тех</w:t>
      </w:r>
      <w:r w:rsidR="00595F1C">
        <w:t>ногенного характера</w:t>
      </w:r>
      <w:r w:rsidR="00124495">
        <w:t>»</w:t>
      </w:r>
      <w:r w:rsidR="00B319B1">
        <w:t xml:space="preserve"> - </w:t>
      </w:r>
      <w:r w:rsidR="00595F1C">
        <w:t>35,46</w:t>
      </w:r>
      <w:r w:rsidR="001C4B4C">
        <w:t xml:space="preserve"> тыс. рублей;</w:t>
      </w:r>
    </w:p>
    <w:p w:rsidR="00C00B99" w:rsidRDefault="00AF313C" w:rsidP="00C00B99">
      <w:pPr>
        <w:autoSpaceDE w:val="0"/>
        <w:autoSpaceDN w:val="0"/>
        <w:adjustRightInd w:val="0"/>
        <w:ind w:firstLine="709"/>
        <w:jc w:val="both"/>
      </w:pPr>
      <w:r w:rsidRPr="00432F29">
        <w:t xml:space="preserve">- на </w:t>
      </w:r>
      <w:r w:rsidR="00FE27F1">
        <w:t>муниципальную</w:t>
      </w:r>
      <w:r w:rsidRPr="00432F29">
        <w:t xml:space="preserve"> программу </w:t>
      </w:r>
      <w:proofErr w:type="spellStart"/>
      <w:r w:rsidR="00FE27F1">
        <w:t>Чаа-Хольского</w:t>
      </w:r>
      <w:proofErr w:type="spellEnd"/>
      <w:r w:rsidR="00FE27F1">
        <w:t xml:space="preserve"> </w:t>
      </w:r>
      <w:proofErr w:type="spellStart"/>
      <w:r w:rsidR="00FE27F1">
        <w:t>кожууна</w:t>
      </w:r>
      <w:proofErr w:type="spellEnd"/>
      <w:r w:rsidRPr="00432F29">
        <w:t xml:space="preserve"> «</w:t>
      </w:r>
      <w:r w:rsidR="00FE27F1">
        <w:t xml:space="preserve">Профилактика </w:t>
      </w:r>
      <w:r w:rsidR="00595F1C">
        <w:t>безнадзорности и правонарушений несовершеннолетних</w:t>
      </w:r>
      <w:r w:rsidR="00FE27F1">
        <w:t xml:space="preserve"> в </w:t>
      </w:r>
      <w:proofErr w:type="spellStart"/>
      <w:r w:rsidR="00FE27F1">
        <w:t>Чаа-Хольском</w:t>
      </w:r>
      <w:proofErr w:type="spellEnd"/>
      <w:r w:rsidR="00FE27F1">
        <w:t xml:space="preserve"> </w:t>
      </w:r>
      <w:proofErr w:type="spellStart"/>
      <w:r w:rsidR="00FE27F1">
        <w:t>кожууне</w:t>
      </w:r>
      <w:proofErr w:type="spellEnd"/>
      <w:r w:rsidR="00FE27F1">
        <w:t xml:space="preserve"> Республи</w:t>
      </w:r>
      <w:r w:rsidR="000C1E11">
        <w:t>к</w:t>
      </w:r>
      <w:r w:rsidR="007031E3">
        <w:t>и</w:t>
      </w:r>
      <w:r w:rsidR="00595F1C">
        <w:t xml:space="preserve"> Тыва» – 15,0</w:t>
      </w:r>
      <w:r w:rsidRPr="00432F29">
        <w:t xml:space="preserve"> </w:t>
      </w:r>
      <w:r w:rsidR="00FE27F1">
        <w:t>тыс</w:t>
      </w:r>
      <w:r w:rsidR="006F31DB">
        <w:t>. рублей;</w:t>
      </w:r>
    </w:p>
    <w:p w:rsidR="00AF313C" w:rsidRPr="00432F29" w:rsidRDefault="00AF313C" w:rsidP="00432F29">
      <w:pPr>
        <w:autoSpaceDE w:val="0"/>
        <w:autoSpaceDN w:val="0"/>
        <w:adjustRightInd w:val="0"/>
        <w:ind w:firstLine="709"/>
        <w:jc w:val="both"/>
        <w:rPr>
          <w:b/>
        </w:rPr>
      </w:pPr>
      <w:r w:rsidRPr="00432F29">
        <w:t>- на другие вопросы в области национальной безопасности и правоо</w:t>
      </w:r>
      <w:r w:rsidR="00FE27F1">
        <w:t xml:space="preserve">хранительной деятельности </w:t>
      </w:r>
      <w:r w:rsidR="006856A3">
        <w:t xml:space="preserve">– </w:t>
      </w:r>
      <w:r w:rsidR="00595F1C">
        <w:t>799,13</w:t>
      </w:r>
      <w:r w:rsidRPr="00432F29">
        <w:t xml:space="preserve"> </w:t>
      </w:r>
      <w:r w:rsidR="00FE27F1">
        <w:t>тыс</w:t>
      </w:r>
      <w:r w:rsidRPr="00432F29">
        <w:t>. рублей (расходы на выплаты персоналу в целях обеспечения выполнения функций государственными (муниципальными) органами, казенными учреждениями, в том числе фонд оплаты труда учреждений, взносы по обязательному социальному страхованию на выплаты по оплате труда работников и иные выплаты; закупки товаров, работ и услуг для обеспечения государственных (муниципальных) нужд и прочая</w:t>
      </w:r>
      <w:r w:rsidR="00FE27F1">
        <w:t xml:space="preserve"> закупка товаров работ и услуг.</w:t>
      </w:r>
    </w:p>
    <w:p w:rsidR="00675AAE" w:rsidRPr="00432F29" w:rsidRDefault="00675AAE" w:rsidP="00432F29">
      <w:pPr>
        <w:jc w:val="center"/>
        <w:rPr>
          <w:b/>
        </w:rPr>
      </w:pPr>
      <w:r w:rsidRPr="00432F29">
        <w:rPr>
          <w:b/>
        </w:rPr>
        <w:t>4.</w:t>
      </w:r>
      <w:r w:rsidR="00CF59B9" w:rsidRPr="00432F29">
        <w:rPr>
          <w:b/>
        </w:rPr>
        <w:t xml:space="preserve"> </w:t>
      </w:r>
      <w:r w:rsidRPr="00432F29">
        <w:rPr>
          <w:b/>
        </w:rPr>
        <w:t>Раздел 0400 «Национальная экономика»</w:t>
      </w:r>
    </w:p>
    <w:p w:rsidR="00F279FF" w:rsidRPr="00432F29" w:rsidRDefault="00F279FF" w:rsidP="00432F29">
      <w:pPr>
        <w:jc w:val="center"/>
        <w:rPr>
          <w:b/>
        </w:rPr>
      </w:pPr>
    </w:p>
    <w:p w:rsidR="0048773C" w:rsidRDefault="0048773C" w:rsidP="00432F29">
      <w:pPr>
        <w:jc w:val="center"/>
        <w:rPr>
          <w:b/>
        </w:rPr>
      </w:pPr>
      <w:r w:rsidRPr="00432F29">
        <w:rPr>
          <w:b/>
        </w:rPr>
        <w:t xml:space="preserve">Подраздел 0405 «Сельское хозяйство и рыболовство»  </w:t>
      </w:r>
    </w:p>
    <w:p w:rsidR="000C1E11" w:rsidRPr="00432F29" w:rsidRDefault="000C1E11" w:rsidP="00432F29">
      <w:pPr>
        <w:jc w:val="center"/>
        <w:rPr>
          <w:b/>
        </w:rPr>
      </w:pPr>
    </w:p>
    <w:p w:rsidR="00512EAC" w:rsidRDefault="0048773C" w:rsidP="006858D5">
      <w:pPr>
        <w:ind w:firstLine="709"/>
        <w:jc w:val="both"/>
      </w:pPr>
      <w:r w:rsidRPr="00432F29">
        <w:t xml:space="preserve">По разделу 0405 «Сельское хозяйство и рыболовство» </w:t>
      </w:r>
      <w:r w:rsidR="00595F1C">
        <w:t xml:space="preserve">в 1 квартале 2024 года </w:t>
      </w:r>
      <w:r w:rsidRPr="00432F29">
        <w:t xml:space="preserve">запланированы расходы в сумме </w:t>
      </w:r>
      <w:r w:rsidR="00804216">
        <w:t>4737,39</w:t>
      </w:r>
      <w:r w:rsidRPr="00432F29">
        <w:t xml:space="preserve"> </w:t>
      </w:r>
      <w:r w:rsidR="000C1E11">
        <w:t>тыс</w:t>
      </w:r>
      <w:r w:rsidRPr="00432F29">
        <w:t xml:space="preserve">. рублей, исполнение составило </w:t>
      </w:r>
      <w:r w:rsidR="00804216">
        <w:t>779,19</w:t>
      </w:r>
      <w:r w:rsidR="00512EAC">
        <w:t xml:space="preserve"> тыс. рублей. </w:t>
      </w:r>
      <w:r w:rsidR="006858D5">
        <w:t xml:space="preserve"> </w:t>
      </w:r>
      <w:r w:rsidR="00512EAC">
        <w:t xml:space="preserve">В целях обеспечения устойчивости бюджетной системы </w:t>
      </w:r>
      <w:r w:rsidR="0035599D">
        <w:t>муниципального района в среднесрочной перспективе, а также эффективного использования бю</w:t>
      </w:r>
      <w:r w:rsidR="006856A3">
        <w:t>джетных средств в 202</w:t>
      </w:r>
      <w:r w:rsidR="00595F1C">
        <w:t>4</w:t>
      </w:r>
      <w:r w:rsidR="006856A3">
        <w:t xml:space="preserve"> году, </w:t>
      </w:r>
      <w:r w:rsidR="00595F1C">
        <w:t>в 1 квартале</w:t>
      </w:r>
      <w:r w:rsidR="0035599D">
        <w:t xml:space="preserve"> </w:t>
      </w:r>
      <w:r w:rsidR="00B92652">
        <w:t>202</w:t>
      </w:r>
      <w:r w:rsidR="00595F1C">
        <w:t>4</w:t>
      </w:r>
      <w:r w:rsidR="00B92652">
        <w:t xml:space="preserve"> года профинансировано</w:t>
      </w:r>
      <w:r w:rsidR="0035599D">
        <w:t xml:space="preserve"> социально-значимые расходы.</w:t>
      </w:r>
      <w:r w:rsidR="00D37210">
        <w:t xml:space="preserve"> </w:t>
      </w:r>
    </w:p>
    <w:p w:rsidR="00593BF1" w:rsidRDefault="00593BF1" w:rsidP="00593BF1">
      <w:pPr>
        <w:ind w:firstLine="709"/>
        <w:jc w:val="center"/>
        <w:rPr>
          <w:b/>
          <w:i/>
        </w:rPr>
      </w:pPr>
    </w:p>
    <w:p w:rsidR="00593BF1" w:rsidRPr="00593BF1" w:rsidRDefault="00593BF1" w:rsidP="00593BF1">
      <w:pPr>
        <w:ind w:firstLine="709"/>
        <w:jc w:val="center"/>
        <w:rPr>
          <w:b/>
        </w:rPr>
      </w:pPr>
      <w:r w:rsidRPr="00593BF1">
        <w:rPr>
          <w:b/>
        </w:rPr>
        <w:t>Подраздел 0409 «Дорожное хозяйство (дорожные фонды)»</w:t>
      </w:r>
    </w:p>
    <w:p w:rsidR="0035599D" w:rsidRDefault="0035599D" w:rsidP="00593BF1">
      <w:pPr>
        <w:ind w:firstLine="709"/>
        <w:jc w:val="both"/>
      </w:pPr>
      <w:r>
        <w:t>П</w:t>
      </w:r>
      <w:r w:rsidR="00593BF1" w:rsidRPr="00432F29">
        <w:t xml:space="preserve">о подразделу 0409 «Дорожное хозяйство (дорожные фонды)» </w:t>
      </w:r>
      <w:r w:rsidR="00804216">
        <w:t>исполнение в</w:t>
      </w:r>
      <w:r>
        <w:t xml:space="preserve"> </w:t>
      </w:r>
      <w:r w:rsidR="00804216">
        <w:t>1 квартале</w:t>
      </w:r>
      <w:r>
        <w:t xml:space="preserve"> 202</w:t>
      </w:r>
      <w:r w:rsidR="00804216">
        <w:t>4</w:t>
      </w:r>
      <w:r>
        <w:t xml:space="preserve"> г. составило </w:t>
      </w:r>
      <w:r w:rsidR="00593BF1" w:rsidRPr="00432F29">
        <w:t xml:space="preserve">в размере </w:t>
      </w:r>
      <w:r w:rsidR="00804216">
        <w:t>187,05</w:t>
      </w:r>
      <w:r w:rsidR="00593BF1" w:rsidRPr="00432F29">
        <w:t xml:space="preserve"> </w:t>
      </w:r>
      <w:r w:rsidR="00593BF1">
        <w:t>тыс</w:t>
      </w:r>
      <w:r w:rsidR="00804216">
        <w:t>. рублей</w:t>
      </w:r>
      <w:r>
        <w:t>:</w:t>
      </w:r>
    </w:p>
    <w:p w:rsidR="0035599D" w:rsidRDefault="0035599D" w:rsidP="00593BF1">
      <w:pPr>
        <w:ind w:firstLine="709"/>
        <w:jc w:val="both"/>
      </w:pPr>
      <w:r>
        <w:t xml:space="preserve">- на муниципальную программу «Повышение безопасности дорожного движения в </w:t>
      </w:r>
      <w:proofErr w:type="spellStart"/>
      <w:r>
        <w:t>Чаа-Хольском</w:t>
      </w:r>
      <w:proofErr w:type="spellEnd"/>
      <w:r>
        <w:t xml:space="preserve"> </w:t>
      </w:r>
      <w:proofErr w:type="spellStart"/>
      <w:r>
        <w:t>кожууне</w:t>
      </w:r>
      <w:proofErr w:type="spellEnd"/>
      <w:r>
        <w:t xml:space="preserve"> на 2021-2023 годы» - </w:t>
      </w:r>
      <w:r w:rsidR="00804216">
        <w:t>187,05</w:t>
      </w:r>
      <w:r>
        <w:t xml:space="preserve"> тыс. рублей.</w:t>
      </w:r>
    </w:p>
    <w:p w:rsidR="00D95E0F" w:rsidRPr="00432F29" w:rsidRDefault="00D95E0F" w:rsidP="00432F29">
      <w:pPr>
        <w:jc w:val="center"/>
        <w:rPr>
          <w:b/>
        </w:rPr>
      </w:pPr>
    </w:p>
    <w:p w:rsidR="0048773C" w:rsidRPr="00432F29" w:rsidRDefault="0048773C" w:rsidP="00432F29">
      <w:pPr>
        <w:jc w:val="center"/>
        <w:rPr>
          <w:b/>
        </w:rPr>
      </w:pPr>
      <w:r w:rsidRPr="00432F29">
        <w:rPr>
          <w:b/>
        </w:rPr>
        <w:t>Подраздел 04.12 «Другие вопросы в области национальной экономики»</w:t>
      </w:r>
    </w:p>
    <w:p w:rsidR="0048773C" w:rsidRPr="00432F29" w:rsidRDefault="0048773C" w:rsidP="00432F29">
      <w:pPr>
        <w:ind w:firstLine="709"/>
        <w:jc w:val="both"/>
      </w:pPr>
      <w:r w:rsidRPr="00432F29">
        <w:t xml:space="preserve">В </w:t>
      </w:r>
      <w:r w:rsidR="00936E1B">
        <w:t>муниципальном</w:t>
      </w:r>
      <w:r w:rsidR="00E665ED">
        <w:t xml:space="preserve"> бюджете </w:t>
      </w:r>
      <w:r w:rsidR="004A05E4">
        <w:t xml:space="preserve">Чаа-Хольского кожууна </w:t>
      </w:r>
      <w:r w:rsidR="00E665ED">
        <w:t xml:space="preserve">Республики Тыва в </w:t>
      </w:r>
      <w:r w:rsidR="00804216">
        <w:t xml:space="preserve">1 квартале </w:t>
      </w:r>
      <w:r w:rsidR="00E665ED">
        <w:t>202</w:t>
      </w:r>
      <w:r w:rsidR="00804216">
        <w:t>4</w:t>
      </w:r>
      <w:r w:rsidRPr="00432F29">
        <w:t xml:space="preserve"> год</w:t>
      </w:r>
      <w:r w:rsidR="00804216">
        <w:t>а</w:t>
      </w:r>
      <w:r w:rsidRPr="00432F29">
        <w:t xml:space="preserve"> на реализацию мероприятий по отрасли «Другие вопросы в области национальной </w:t>
      </w:r>
      <w:r w:rsidR="00E665ED">
        <w:t xml:space="preserve">экономики» запланировано </w:t>
      </w:r>
      <w:r w:rsidR="00804216">
        <w:t>11787,9</w:t>
      </w:r>
      <w:r w:rsidRPr="00432F29">
        <w:t xml:space="preserve"> </w:t>
      </w:r>
      <w:r w:rsidR="00E665ED">
        <w:t>тыс</w:t>
      </w:r>
      <w:r w:rsidRPr="00432F29">
        <w:t xml:space="preserve">. рублей, из них исполнено </w:t>
      </w:r>
      <w:r w:rsidR="00804216">
        <w:t>2365,27</w:t>
      </w:r>
      <w:r w:rsidR="00E665ED">
        <w:t xml:space="preserve"> тыс</w:t>
      </w:r>
      <w:r w:rsidRPr="00432F29">
        <w:t>. рублей</w:t>
      </w:r>
      <w:r w:rsidR="00936E1B">
        <w:t>,</w:t>
      </w:r>
      <w:r w:rsidRPr="00432F29">
        <w:t xml:space="preserve"> </w:t>
      </w:r>
      <w:r w:rsidR="006856A3">
        <w:t xml:space="preserve">что составляет </w:t>
      </w:r>
      <w:r w:rsidR="00804216">
        <w:t>20,06</w:t>
      </w:r>
      <w:r w:rsidR="00936E1B">
        <w:t xml:space="preserve"> </w:t>
      </w:r>
      <w:r w:rsidR="001C4B4C">
        <w:t>% от плана.</w:t>
      </w:r>
    </w:p>
    <w:p w:rsidR="0048773C" w:rsidRPr="00432F29" w:rsidRDefault="0048773C" w:rsidP="00432F29">
      <w:pPr>
        <w:pStyle w:val="a4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29">
        <w:rPr>
          <w:rFonts w:ascii="Times New Roman" w:hAnsi="Times New Roman" w:cs="Times New Roman"/>
          <w:b/>
          <w:sz w:val="24"/>
          <w:szCs w:val="24"/>
        </w:rPr>
        <w:t>Раздел 0500 «Жилищно-коммунальное хозяйство»</w:t>
      </w:r>
    </w:p>
    <w:p w:rsidR="0048773C" w:rsidRPr="00432F29" w:rsidRDefault="00804216" w:rsidP="00145967">
      <w:pPr>
        <w:ind w:firstLine="709"/>
        <w:jc w:val="both"/>
      </w:pPr>
      <w:r>
        <w:t>В 1 квартале</w:t>
      </w:r>
      <w:r w:rsidR="00936E1B">
        <w:t xml:space="preserve"> 202</w:t>
      </w:r>
      <w:r>
        <w:t>4</w:t>
      </w:r>
      <w:r w:rsidR="0048773C" w:rsidRPr="00432F29">
        <w:t xml:space="preserve"> год</w:t>
      </w:r>
      <w:r w:rsidR="00936E1B">
        <w:t>а</w:t>
      </w:r>
      <w:r w:rsidR="0048773C" w:rsidRPr="00432F29">
        <w:t xml:space="preserve"> расходы по разделу «Жилищно-коммунальное хозя</w:t>
      </w:r>
      <w:r w:rsidR="006856A3">
        <w:t xml:space="preserve">йство» исполнены в сумме </w:t>
      </w:r>
      <w:r>
        <w:t>97,68</w:t>
      </w:r>
      <w:r w:rsidR="0048773C" w:rsidRPr="00432F29">
        <w:t xml:space="preserve"> </w:t>
      </w:r>
      <w:r w:rsidR="00145967">
        <w:t xml:space="preserve">тыс. рублей </w:t>
      </w:r>
      <w:r>
        <w:t>при плане 12644,28 тыс. рублей</w:t>
      </w:r>
      <w:r w:rsidR="001C4B4C">
        <w:t xml:space="preserve">. </w:t>
      </w:r>
    </w:p>
    <w:p w:rsidR="00A23B05" w:rsidRDefault="00A23B05" w:rsidP="003404EB">
      <w:pPr>
        <w:ind w:left="1" w:firstLine="708"/>
        <w:jc w:val="both"/>
      </w:pPr>
    </w:p>
    <w:p w:rsidR="00A23B05" w:rsidRPr="00A23B05" w:rsidRDefault="00A23B05" w:rsidP="00A23B05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B05">
        <w:rPr>
          <w:rFonts w:ascii="Times New Roman" w:hAnsi="Times New Roman" w:cs="Times New Roman"/>
          <w:b/>
          <w:sz w:val="24"/>
          <w:szCs w:val="24"/>
        </w:rPr>
        <w:t>Раздел 0600 «Охрана окружающей среды»</w:t>
      </w:r>
    </w:p>
    <w:p w:rsidR="003404EB" w:rsidRDefault="00804216" w:rsidP="003404EB">
      <w:pPr>
        <w:ind w:left="1" w:firstLine="708"/>
        <w:jc w:val="both"/>
      </w:pPr>
      <w:r>
        <w:lastRenderedPageBreak/>
        <w:t>В 1 квартале</w:t>
      </w:r>
      <w:r w:rsidR="00A23B05" w:rsidRPr="00B92652">
        <w:t xml:space="preserve"> 202</w:t>
      </w:r>
      <w:r>
        <w:t>4</w:t>
      </w:r>
      <w:r w:rsidR="00A23B05" w:rsidRPr="00B92652">
        <w:t xml:space="preserve"> г. расходы по разделу 0600 «Охрана окружающей среды»</w:t>
      </w:r>
      <w:r w:rsidR="00A23B05">
        <w:t xml:space="preserve"> </w:t>
      </w:r>
      <w:r w:rsidR="00DC2D7E">
        <w:t xml:space="preserve">Предусмотрено </w:t>
      </w:r>
      <w:r>
        <w:t>520,0</w:t>
      </w:r>
      <w:r w:rsidR="00B92652">
        <w:t xml:space="preserve"> тыс. рублей. По сравнению с АППГ изменений нет.</w:t>
      </w:r>
    </w:p>
    <w:p w:rsidR="00A23B05" w:rsidRPr="00432F29" w:rsidRDefault="00A23B05" w:rsidP="003404EB">
      <w:pPr>
        <w:ind w:left="1" w:firstLine="708"/>
        <w:jc w:val="both"/>
      </w:pPr>
    </w:p>
    <w:p w:rsidR="008A2ECA" w:rsidRPr="00432F29" w:rsidRDefault="008A2ECA" w:rsidP="00432F29">
      <w:pPr>
        <w:pStyle w:val="a4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29">
        <w:rPr>
          <w:rFonts w:ascii="Times New Roman" w:hAnsi="Times New Roman" w:cs="Times New Roman"/>
          <w:b/>
          <w:sz w:val="24"/>
          <w:szCs w:val="24"/>
        </w:rPr>
        <w:t>Раздел 0700 «Образование»</w:t>
      </w:r>
    </w:p>
    <w:p w:rsidR="00CF0DFD" w:rsidRPr="00432F29" w:rsidRDefault="00CF0DFD" w:rsidP="00432F29">
      <w:pPr>
        <w:ind w:firstLine="709"/>
        <w:jc w:val="both"/>
      </w:pPr>
      <w:r w:rsidRPr="00432F29">
        <w:t>На выполнение государственного (</w:t>
      </w:r>
      <w:r w:rsidR="004A05E4">
        <w:t>консолидированного</w:t>
      </w:r>
      <w:r w:rsidRPr="00432F29">
        <w:t xml:space="preserve">) задания бюджетными </w:t>
      </w:r>
      <w:r w:rsidR="003404EB">
        <w:t>учреждениям</w:t>
      </w:r>
      <w:r w:rsidRPr="00432F29">
        <w:t>, на выплаты персоналу в целях обеспечения выполнения функций государственными (муниципальными) органами, казенными учреждениями, а также на проведение меро</w:t>
      </w:r>
      <w:r w:rsidR="00A23B05">
        <w:t>п</w:t>
      </w:r>
      <w:r w:rsidR="00D37210">
        <w:t xml:space="preserve">риятий в области образования </w:t>
      </w:r>
      <w:r w:rsidR="00804216">
        <w:t>в 1 квартале</w:t>
      </w:r>
      <w:r w:rsidR="00A23B05">
        <w:t xml:space="preserve"> </w:t>
      </w:r>
      <w:r w:rsidRPr="00432F29">
        <w:t>202</w:t>
      </w:r>
      <w:r w:rsidR="00804216">
        <w:t>4</w:t>
      </w:r>
      <w:r w:rsidRPr="00432F29">
        <w:t xml:space="preserve"> год</w:t>
      </w:r>
      <w:r w:rsidR="00A23B05">
        <w:t>а</w:t>
      </w:r>
      <w:r w:rsidRPr="00432F29">
        <w:t xml:space="preserve"> </w:t>
      </w:r>
      <w:r w:rsidR="0081088E" w:rsidRPr="00432F29">
        <w:t>использованы</w:t>
      </w:r>
      <w:r w:rsidRPr="00432F29">
        <w:t xml:space="preserve"> </w:t>
      </w:r>
      <w:r w:rsidR="00153F73">
        <w:t>78705,38</w:t>
      </w:r>
      <w:r w:rsidR="003404EB">
        <w:t xml:space="preserve"> тыс. рублей, при плане </w:t>
      </w:r>
      <w:r w:rsidR="00153F73">
        <w:t>289361,11</w:t>
      </w:r>
      <w:r w:rsidRPr="00432F29">
        <w:t xml:space="preserve"> </w:t>
      </w:r>
      <w:r w:rsidR="003404EB">
        <w:t>тыс</w:t>
      </w:r>
      <w:r w:rsidRPr="00432F29">
        <w:t>. р</w:t>
      </w:r>
      <w:r w:rsidR="003404EB">
        <w:t xml:space="preserve">ублей или </w:t>
      </w:r>
      <w:r w:rsidR="00153F73">
        <w:t>27,19</w:t>
      </w:r>
      <w:r w:rsidR="00DC2D7E">
        <w:t xml:space="preserve"> %</w:t>
      </w:r>
      <w:r w:rsidRPr="00432F29">
        <w:t xml:space="preserve"> к плану. </w:t>
      </w:r>
    </w:p>
    <w:p w:rsidR="00CF0DFD" w:rsidRPr="00432F29" w:rsidRDefault="00CF0DFD" w:rsidP="00432F29">
      <w:pPr>
        <w:autoSpaceDE w:val="0"/>
        <w:autoSpaceDN w:val="0"/>
        <w:adjustRightInd w:val="0"/>
        <w:ind w:firstLine="709"/>
        <w:jc w:val="both"/>
      </w:pPr>
      <w:r w:rsidRPr="00432F29">
        <w:t>На увеличение</w:t>
      </w:r>
      <w:r w:rsidR="0081088E" w:rsidRPr="00432F29">
        <w:t xml:space="preserve"> кассовых расходов </w:t>
      </w:r>
      <w:r w:rsidRPr="00432F29">
        <w:t>повлияло:</w:t>
      </w:r>
    </w:p>
    <w:p w:rsidR="00CF0DFD" w:rsidRPr="00432F29" w:rsidRDefault="00CF0DFD" w:rsidP="00432F29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выплат заработной платы не ниже минимального размера оплаты труда в связи с повышением </w:t>
      </w:r>
      <w:r w:rsidRPr="00432F29">
        <w:rPr>
          <w:rFonts w:ascii="Times New Roman" w:hAnsi="Times New Roman" w:cs="Times New Roman"/>
          <w:sz w:val="24"/>
          <w:szCs w:val="24"/>
        </w:rPr>
        <w:t>с 1 января 202</w:t>
      </w:r>
      <w:r w:rsidR="00153F73">
        <w:rPr>
          <w:rFonts w:ascii="Times New Roman" w:hAnsi="Times New Roman" w:cs="Times New Roman"/>
          <w:sz w:val="24"/>
          <w:szCs w:val="24"/>
        </w:rPr>
        <w:t>4</w:t>
      </w:r>
      <w:r w:rsidRPr="00432F29">
        <w:rPr>
          <w:rFonts w:ascii="Times New Roman" w:hAnsi="Times New Roman" w:cs="Times New Roman"/>
          <w:sz w:val="24"/>
          <w:szCs w:val="24"/>
        </w:rPr>
        <w:t xml:space="preserve"> </w:t>
      </w:r>
      <w:r w:rsidRPr="0043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МРОТ </w:t>
      </w:r>
      <w:r w:rsidR="0015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36560 рублей </w:t>
      </w:r>
      <w:r w:rsidRPr="00432F29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43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19.06.2000 года № 82-ФЗ «О минимальном размере оплаты труда»;</w:t>
      </w:r>
    </w:p>
    <w:p w:rsidR="00CF0DFD" w:rsidRPr="00432F29" w:rsidRDefault="00CF0DFD" w:rsidP="00A6588A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708"/>
        <w:jc w:val="both"/>
      </w:pPr>
      <w:r w:rsidRPr="00432F29">
        <w:rPr>
          <w:rFonts w:ascii="Times New Roman" w:hAnsi="Times New Roman" w:cs="Times New Roman"/>
          <w:sz w:val="24"/>
          <w:szCs w:val="24"/>
        </w:rPr>
        <w:t xml:space="preserve">повышение оплаты труда отдельных категорий работников, в связи с изменением темпов роста среднемесячной начисленной заработной платы в целом по Республике Тыва согласно </w:t>
      </w:r>
      <w:r w:rsidR="00153F73" w:rsidRPr="00432F29">
        <w:rPr>
          <w:rFonts w:ascii="Times New Roman" w:hAnsi="Times New Roman" w:cs="Times New Roman"/>
          <w:sz w:val="24"/>
          <w:szCs w:val="24"/>
        </w:rPr>
        <w:t>прогнозу социально-экономического развития</w:t>
      </w:r>
      <w:r w:rsidR="00153F73" w:rsidRPr="00432F29">
        <w:rPr>
          <w:rFonts w:ascii="Times New Roman" w:eastAsia="Calibri" w:hAnsi="Times New Roman" w:cs="Times New Roman"/>
          <w:sz w:val="24"/>
          <w:szCs w:val="24"/>
        </w:rPr>
        <w:t xml:space="preserve"> республики,</w:t>
      </w:r>
      <w:r w:rsidRPr="00432F29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53F73">
        <w:rPr>
          <w:rFonts w:ascii="Times New Roman" w:eastAsia="Calibri" w:hAnsi="Times New Roman" w:cs="Times New Roman"/>
          <w:sz w:val="24"/>
          <w:szCs w:val="24"/>
        </w:rPr>
        <w:t>4</w:t>
      </w:r>
      <w:r w:rsidRPr="00432F29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153F73">
        <w:rPr>
          <w:rFonts w:ascii="Times New Roman" w:eastAsia="Calibri" w:hAnsi="Times New Roman" w:cs="Times New Roman"/>
          <w:sz w:val="24"/>
          <w:szCs w:val="24"/>
        </w:rPr>
        <w:t>5</w:t>
      </w:r>
      <w:r w:rsidRPr="00432F29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53F73">
        <w:rPr>
          <w:rFonts w:ascii="Times New Roman" w:eastAsia="Calibri" w:hAnsi="Times New Roman" w:cs="Times New Roman"/>
          <w:sz w:val="24"/>
          <w:szCs w:val="24"/>
        </w:rPr>
        <w:t>6</w:t>
      </w:r>
      <w:r w:rsidRPr="00432F29">
        <w:rPr>
          <w:rFonts w:ascii="Times New Roman" w:eastAsia="Calibri" w:hAnsi="Times New Roman" w:cs="Times New Roman"/>
          <w:sz w:val="24"/>
          <w:szCs w:val="24"/>
        </w:rPr>
        <w:t xml:space="preserve"> годов. Д</w:t>
      </w:r>
      <w:r w:rsidRPr="0043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остижения индикативных показателей по категориям «Указных» работников, </w:t>
      </w:r>
      <w:r w:rsidRPr="00432F29">
        <w:rPr>
          <w:rFonts w:ascii="Times New Roman" w:hAnsi="Times New Roman" w:cs="Times New Roman"/>
          <w:sz w:val="24"/>
          <w:szCs w:val="24"/>
        </w:rPr>
        <w:t>на которых распространяется действие Указов Президента Российской Федерации от 07.05.2012 года № 597 «</w:t>
      </w:r>
      <w:r w:rsidRPr="00432F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мероприятиях по реализации государственной социальной политики".</w:t>
      </w:r>
      <w:r w:rsidRPr="0043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DFD" w:rsidRPr="00432F29" w:rsidRDefault="00A6588A" w:rsidP="00432F29">
      <w:pPr>
        <w:ind w:firstLine="709"/>
        <w:jc w:val="both"/>
      </w:pPr>
      <w:r>
        <w:t>3</w:t>
      </w:r>
      <w:r w:rsidR="00CF0DFD" w:rsidRPr="00432F29">
        <w:t>) увеличением объема выделенных средств из федерального бюджета на реализацию национальных проектов «Образование» и «Демография»;</w:t>
      </w:r>
    </w:p>
    <w:p w:rsidR="00CF0DFD" w:rsidRDefault="00CF0DFD" w:rsidP="00432F29">
      <w:pPr>
        <w:ind w:firstLine="709"/>
        <w:jc w:val="both"/>
        <w:rPr>
          <w:bCs/>
          <w:iCs/>
          <w:color w:val="222223"/>
        </w:rPr>
      </w:pPr>
      <w:r w:rsidRPr="00432F29">
        <w:t>6) субсидии и иные межбюджетные тра</w:t>
      </w:r>
      <w:r w:rsidR="00B0070F">
        <w:t xml:space="preserve">нсферты в сумме </w:t>
      </w:r>
      <w:r w:rsidR="00153F73">
        <w:t>5297,02</w:t>
      </w:r>
      <w:r w:rsidRPr="00432F29">
        <w:t xml:space="preserve"> </w:t>
      </w:r>
      <w:r w:rsidR="00E57D56">
        <w:t>тыс</w:t>
      </w:r>
      <w:r w:rsidRPr="00432F29">
        <w:t>. рублей, в том числе</w:t>
      </w:r>
      <w:r w:rsidRPr="00432F29">
        <w:rPr>
          <w:bCs/>
          <w:iCs/>
          <w:color w:val="222223"/>
        </w:rPr>
        <w:t xml:space="preserve">: </w:t>
      </w:r>
    </w:p>
    <w:p w:rsidR="00CF0DFD" w:rsidRDefault="00CF0DFD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jc w:val="both"/>
      </w:pPr>
      <w:r w:rsidRPr="00432F29">
        <w:rPr>
          <w:color w:val="000000"/>
          <w:spacing w:val="-6"/>
        </w:rPr>
        <w:t xml:space="preserve">          - </w:t>
      </w:r>
      <w:r w:rsidRPr="00432F29">
        <w:rPr>
          <w:bCs/>
          <w:iCs/>
          <w:color w:val="222223"/>
        </w:rPr>
        <w:t xml:space="preserve">на ежемесячное денежное вознаграждение в размере не менее 5000 рублей педагогическим работникам государственных и муниципальных общеобразовательных организаций за классное руководство, предусмотрев сохранение ранее установленных в субъектах Российской Федерации выплат на эти цели и обеспечив выплату такого вознаграждения начиная с 1 </w:t>
      </w:r>
      <w:r w:rsidR="00A6588A">
        <w:rPr>
          <w:bCs/>
          <w:iCs/>
          <w:color w:val="222223"/>
        </w:rPr>
        <w:t>января</w:t>
      </w:r>
      <w:r w:rsidRPr="00432F29">
        <w:rPr>
          <w:bCs/>
          <w:iCs/>
          <w:color w:val="222223"/>
        </w:rPr>
        <w:t xml:space="preserve"> 202</w:t>
      </w:r>
      <w:r w:rsidR="00304D81">
        <w:rPr>
          <w:bCs/>
          <w:iCs/>
          <w:color w:val="222223"/>
        </w:rPr>
        <w:t>2</w:t>
      </w:r>
      <w:r w:rsidRPr="00432F29">
        <w:rPr>
          <w:bCs/>
          <w:iCs/>
          <w:color w:val="222223"/>
        </w:rPr>
        <w:t xml:space="preserve"> года.</w:t>
      </w:r>
      <w:r w:rsidRPr="00432F29">
        <w:t xml:space="preserve"> Размер вознаграждения за классное руководство за полный месяц и по норме численности, учащихся в класс - </w:t>
      </w:r>
      <w:r w:rsidR="00A6588A">
        <w:t>комплекте составит 9 500 рублей</w:t>
      </w:r>
      <w:r w:rsidRPr="00432F29">
        <w:t>. В 202</w:t>
      </w:r>
      <w:r w:rsidR="00153F73">
        <w:t>3</w:t>
      </w:r>
      <w:r w:rsidRPr="00432F29">
        <w:t>-202</w:t>
      </w:r>
      <w:r w:rsidR="00153F73">
        <w:t>4</w:t>
      </w:r>
      <w:r w:rsidRPr="00432F29">
        <w:t xml:space="preserve"> учебный год численность классных руко</w:t>
      </w:r>
      <w:r w:rsidR="00A6588A">
        <w:t xml:space="preserve">водителей составляет всего 60 </w:t>
      </w:r>
      <w:r w:rsidRPr="00432F29">
        <w:t xml:space="preserve">человек. Объем </w:t>
      </w:r>
      <w:r w:rsidR="0081088E" w:rsidRPr="00432F29">
        <w:t xml:space="preserve">освоенных </w:t>
      </w:r>
      <w:r w:rsidRPr="00432F29">
        <w:t>иных межбюдже</w:t>
      </w:r>
      <w:r w:rsidR="006B1E67">
        <w:t>тны</w:t>
      </w:r>
      <w:r w:rsidR="00304D81">
        <w:t>х транс</w:t>
      </w:r>
      <w:r w:rsidR="00DC2D7E">
        <w:t>ф</w:t>
      </w:r>
      <w:r w:rsidR="00134E6C">
        <w:t>ертов составляет</w:t>
      </w:r>
      <w:r w:rsidR="00D37210">
        <w:t xml:space="preserve"> </w:t>
      </w:r>
      <w:r w:rsidR="00153F73">
        <w:t>2391,2</w:t>
      </w:r>
      <w:r w:rsidRPr="00432F29">
        <w:t xml:space="preserve"> </w:t>
      </w:r>
      <w:r w:rsidR="006B1E67">
        <w:t>тыс</w:t>
      </w:r>
      <w:r w:rsidRPr="00432F29">
        <w:t>. рублей;</w:t>
      </w:r>
    </w:p>
    <w:p w:rsidR="006B1E67" w:rsidRPr="00432F29" w:rsidRDefault="006B1E67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jc w:val="both"/>
      </w:pPr>
      <w:r>
        <w:t>- на организацию бесплатного питания отдельным категориям учащихся государственных и муниципальных образовательных учреждений</w:t>
      </w:r>
      <w:r w:rsidR="00304D81">
        <w:t xml:space="preserve"> </w:t>
      </w:r>
      <w:proofErr w:type="spellStart"/>
      <w:r w:rsidR="00304D81">
        <w:t>Чаа-Хольского</w:t>
      </w:r>
      <w:proofErr w:type="spellEnd"/>
      <w:r w:rsidR="00304D81">
        <w:t xml:space="preserve"> </w:t>
      </w:r>
      <w:proofErr w:type="spellStart"/>
      <w:r w:rsidR="00304D81">
        <w:t>кожууна</w:t>
      </w:r>
      <w:proofErr w:type="spellEnd"/>
      <w:r w:rsidR="00304D81">
        <w:t xml:space="preserve"> – </w:t>
      </w:r>
      <w:r w:rsidR="00153F73">
        <w:t>600,37</w:t>
      </w:r>
      <w:r>
        <w:t xml:space="preserve"> тыс. рублей;</w:t>
      </w:r>
    </w:p>
    <w:p w:rsidR="006B1E67" w:rsidRDefault="00CF0DFD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jc w:val="both"/>
      </w:pPr>
      <w:r w:rsidRPr="00432F29">
        <w:rPr>
          <w:color w:val="000000"/>
          <w:spacing w:val="-6"/>
        </w:rPr>
        <w:t xml:space="preserve">          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Республики Тыва </w:t>
      </w:r>
      <w:r w:rsidR="0081088E" w:rsidRPr="00432F29">
        <w:rPr>
          <w:color w:val="000000"/>
          <w:spacing w:val="-6"/>
        </w:rPr>
        <w:t xml:space="preserve">освоены </w:t>
      </w:r>
      <w:r w:rsidRPr="00432F29">
        <w:t xml:space="preserve">субсидии в общей сумме </w:t>
      </w:r>
      <w:r w:rsidR="00153F73">
        <w:t>2305,45</w:t>
      </w:r>
      <w:r w:rsidRPr="00432F29">
        <w:t xml:space="preserve"> </w:t>
      </w:r>
      <w:r w:rsidR="006B1E67">
        <w:t>тыс</w:t>
      </w:r>
      <w:r w:rsidRPr="00432F29">
        <w:t>. рублей в соответствии с Распоряжением Правительства Российской Федера</w:t>
      </w:r>
      <w:r w:rsidR="00153F73">
        <w:t xml:space="preserve">ции от 12.08.2020 года № 2072-р </w:t>
      </w:r>
      <w:r w:rsidRPr="00432F29">
        <w:t>в рамках государственной программы Российской Федерации «Развитие образование»</w:t>
      </w:r>
      <w:r w:rsidR="006B1E67">
        <w:t>.</w:t>
      </w:r>
    </w:p>
    <w:p w:rsidR="00153F73" w:rsidRPr="00432F29" w:rsidRDefault="00153F73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jc w:val="both"/>
      </w:pPr>
    </w:p>
    <w:p w:rsidR="00B77D92" w:rsidRPr="00432F29" w:rsidRDefault="00725D05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ind w:firstLine="567"/>
        <w:jc w:val="center"/>
        <w:rPr>
          <w:b/>
        </w:rPr>
      </w:pPr>
      <w:r w:rsidRPr="00432F29">
        <w:rPr>
          <w:b/>
        </w:rPr>
        <w:t>Раздел 0800 «Культура, кинематография»</w:t>
      </w:r>
    </w:p>
    <w:p w:rsidR="00134E6C" w:rsidRDefault="00725D05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ind w:firstLine="567"/>
        <w:jc w:val="both"/>
      </w:pPr>
      <w:r w:rsidRPr="00432F29">
        <w:t>На проведение мероприятий и обеспечение деятель</w:t>
      </w:r>
      <w:r w:rsidR="00341917">
        <w:t xml:space="preserve">ности учреждений культуры </w:t>
      </w:r>
      <w:r w:rsidR="00153F73">
        <w:t>в 1 квартале 2024 года</w:t>
      </w:r>
      <w:r w:rsidR="00657DE7">
        <w:t xml:space="preserve"> было освоено </w:t>
      </w:r>
      <w:r w:rsidR="00153F73">
        <w:t>13794,77</w:t>
      </w:r>
      <w:r w:rsidRPr="00432F29">
        <w:t xml:space="preserve"> </w:t>
      </w:r>
      <w:r w:rsidR="00355EE1">
        <w:t>тыс</w:t>
      </w:r>
      <w:r w:rsidR="00134E6C">
        <w:t>. рублей.</w:t>
      </w:r>
    </w:p>
    <w:p w:rsidR="00153F73" w:rsidRDefault="00153F73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ind w:firstLine="567"/>
        <w:jc w:val="both"/>
        <w:rPr>
          <w:b/>
        </w:rPr>
      </w:pPr>
    </w:p>
    <w:p w:rsidR="00F66C94" w:rsidRDefault="00F66C94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ind w:firstLine="567"/>
        <w:jc w:val="both"/>
      </w:pPr>
      <w:r w:rsidRPr="00F66C94">
        <w:rPr>
          <w:b/>
        </w:rPr>
        <w:t>По подразделу</w:t>
      </w:r>
      <w:r>
        <w:rPr>
          <w:b/>
        </w:rPr>
        <w:t xml:space="preserve"> 0801 «Культура» </w:t>
      </w:r>
      <w:r w:rsidR="00153F73">
        <w:t>в 1 квартале</w:t>
      </w:r>
      <w:r w:rsidR="00605DD5">
        <w:t xml:space="preserve"> </w:t>
      </w:r>
      <w:r w:rsidRPr="00F66C94">
        <w:t>202</w:t>
      </w:r>
      <w:r w:rsidR="00153F73">
        <w:t>4</w:t>
      </w:r>
      <w:r w:rsidRPr="00F66C94">
        <w:t xml:space="preserve"> год</w:t>
      </w:r>
      <w:r w:rsidR="00153F73">
        <w:t>а</w:t>
      </w:r>
      <w:r>
        <w:rPr>
          <w:b/>
        </w:rPr>
        <w:t xml:space="preserve"> </w:t>
      </w:r>
      <w:r w:rsidR="00657DE7">
        <w:t xml:space="preserve">исполнение составляет </w:t>
      </w:r>
      <w:r w:rsidR="00153F73">
        <w:t>7942,89</w:t>
      </w:r>
      <w:r>
        <w:t xml:space="preserve"> тыс. рублей</w:t>
      </w:r>
      <w:r w:rsidR="003A2BDE">
        <w:t>, из которых:</w:t>
      </w:r>
    </w:p>
    <w:p w:rsidR="003A2BDE" w:rsidRDefault="003A2BDE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ind w:firstLine="567"/>
        <w:jc w:val="both"/>
      </w:pPr>
      <w:r>
        <w:t>- на реализацию подпрограммы «Развитие культурно-досуговой деятельнос</w:t>
      </w:r>
      <w:r w:rsidR="00153F73">
        <w:t xml:space="preserve">ти </w:t>
      </w:r>
      <w:proofErr w:type="spellStart"/>
      <w:r w:rsidR="00153F73">
        <w:t>Чаа-Хольского</w:t>
      </w:r>
      <w:proofErr w:type="spellEnd"/>
      <w:r w:rsidR="00153F73">
        <w:t xml:space="preserve"> </w:t>
      </w:r>
      <w:proofErr w:type="spellStart"/>
      <w:r w:rsidR="00153F73">
        <w:t>кожууна</w:t>
      </w:r>
      <w:proofErr w:type="spellEnd"/>
      <w:r w:rsidR="00153F73">
        <w:t xml:space="preserve"> на 2024</w:t>
      </w:r>
      <w:r>
        <w:t>-202</w:t>
      </w:r>
      <w:r w:rsidR="00153F73">
        <w:t>6</w:t>
      </w:r>
      <w:r>
        <w:t xml:space="preserve"> годы» направлены средства в сумме –</w:t>
      </w:r>
      <w:r w:rsidR="00341917">
        <w:t xml:space="preserve"> </w:t>
      </w:r>
      <w:r w:rsidR="00153F73">
        <w:t>4825,59</w:t>
      </w:r>
      <w:r>
        <w:t xml:space="preserve"> тыс. рублей;</w:t>
      </w:r>
    </w:p>
    <w:p w:rsidR="00134E6C" w:rsidRDefault="003A2BDE" w:rsidP="00134E6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ind w:firstLine="567"/>
        <w:jc w:val="both"/>
      </w:pPr>
      <w:r>
        <w:t>- на реализацию подпрограммы «Развитие библиотечного дел</w:t>
      </w:r>
      <w:r w:rsidR="00153F73">
        <w:t xml:space="preserve">а в </w:t>
      </w:r>
      <w:proofErr w:type="spellStart"/>
      <w:r w:rsidR="00153F73">
        <w:t>Чаа-Хольском</w:t>
      </w:r>
      <w:proofErr w:type="spellEnd"/>
      <w:r w:rsidR="00153F73">
        <w:t xml:space="preserve"> </w:t>
      </w:r>
      <w:proofErr w:type="spellStart"/>
      <w:r w:rsidR="00153F73">
        <w:t>кожууне</w:t>
      </w:r>
      <w:proofErr w:type="spellEnd"/>
      <w:r w:rsidR="00153F73">
        <w:t xml:space="preserve"> на 2024</w:t>
      </w:r>
      <w:r>
        <w:t>-202</w:t>
      </w:r>
      <w:r w:rsidR="00153F73">
        <w:t>6</w:t>
      </w:r>
      <w:r>
        <w:t xml:space="preserve"> годы»</w:t>
      </w:r>
      <w:r w:rsidR="00153F73">
        <w:t xml:space="preserve"> - 3117,3</w:t>
      </w:r>
      <w:r w:rsidR="00134E6C">
        <w:t xml:space="preserve"> тыс. рублей.</w:t>
      </w:r>
    </w:p>
    <w:p w:rsidR="00C40ED9" w:rsidRDefault="00C40ED9" w:rsidP="00134E6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ind w:firstLine="567"/>
        <w:jc w:val="both"/>
      </w:pPr>
      <w:r w:rsidRPr="008614FC">
        <w:rPr>
          <w:b/>
        </w:rPr>
        <w:t>По подразделу 08</w:t>
      </w:r>
      <w:r w:rsidR="008614FC" w:rsidRPr="008614FC">
        <w:rPr>
          <w:b/>
        </w:rPr>
        <w:t>04</w:t>
      </w:r>
      <w:r w:rsidR="008614FC">
        <w:t xml:space="preserve"> </w:t>
      </w:r>
      <w:r w:rsidR="008614FC" w:rsidRPr="008614FC">
        <w:rPr>
          <w:b/>
        </w:rPr>
        <w:t>«Другие вопросы в области культуры, кинематографии»</w:t>
      </w:r>
      <w:r w:rsidR="00153F73">
        <w:t xml:space="preserve"> в 1 квартале</w:t>
      </w:r>
      <w:r w:rsidR="006F5938">
        <w:t xml:space="preserve"> </w:t>
      </w:r>
      <w:r w:rsidR="008614FC">
        <w:t>202</w:t>
      </w:r>
      <w:r w:rsidR="00153F73">
        <w:t>4 года</w:t>
      </w:r>
      <w:r w:rsidR="008614FC">
        <w:t xml:space="preserve"> исполнено </w:t>
      </w:r>
      <w:r w:rsidR="00153F73">
        <w:t>5851,88</w:t>
      </w:r>
      <w:r>
        <w:t xml:space="preserve"> </w:t>
      </w:r>
      <w:r w:rsidR="006F5938">
        <w:t>тыс. рублей (по сравнению с 202</w:t>
      </w:r>
      <w:r w:rsidR="00153F73">
        <w:t>3</w:t>
      </w:r>
      <w:r>
        <w:t xml:space="preserve"> годом </w:t>
      </w:r>
      <w:r w:rsidR="00DE6B33">
        <w:t>рост на 217,51</w:t>
      </w:r>
      <w:r w:rsidR="00134E6C">
        <w:t xml:space="preserve"> </w:t>
      </w:r>
      <w:r w:rsidR="00E57D56">
        <w:t>тыс. рублей</w:t>
      </w:r>
      <w:r w:rsidR="008614FC">
        <w:t>), из них:</w:t>
      </w:r>
    </w:p>
    <w:p w:rsidR="008614FC" w:rsidRDefault="008614FC" w:rsidP="00432F2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ind w:firstLine="567"/>
        <w:jc w:val="both"/>
      </w:pPr>
      <w:r>
        <w:t>- на развитие муниципальной программы «Развитие</w:t>
      </w:r>
      <w:r w:rsidR="00DE6B33">
        <w:t xml:space="preserve"> культуры и туризма на 2024-2026</w:t>
      </w:r>
      <w:r>
        <w:t xml:space="preserve"> годы» на</w:t>
      </w:r>
      <w:r w:rsidR="00134E6C">
        <w:t>пра</w:t>
      </w:r>
      <w:r w:rsidR="00EE0D43">
        <w:t>вл</w:t>
      </w:r>
      <w:r w:rsidR="00DE6B33">
        <w:t>ены средства в сумме – 5672,35</w:t>
      </w:r>
      <w:r>
        <w:t xml:space="preserve"> тыс. рублей;</w:t>
      </w:r>
    </w:p>
    <w:p w:rsidR="00725D05" w:rsidRPr="008614FC" w:rsidRDefault="008614FC" w:rsidP="008614F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7" w:color="FFFFFF"/>
        </w:pBdr>
        <w:shd w:val="clear" w:color="auto" w:fill="FFFFFF"/>
        <w:tabs>
          <w:tab w:val="left" w:pos="2772"/>
        </w:tabs>
        <w:ind w:firstLine="567"/>
        <w:jc w:val="both"/>
      </w:pPr>
      <w:r>
        <w:t xml:space="preserve">- на расходы на выплаты по оплате труда начальника управления культуры искусства администрации </w:t>
      </w:r>
      <w:proofErr w:type="spellStart"/>
      <w:r>
        <w:t>Чаа-Хольского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– </w:t>
      </w:r>
      <w:r w:rsidR="00DE6B33">
        <w:t>179,53</w:t>
      </w:r>
      <w:r>
        <w:t xml:space="preserve"> тыс. рублей.</w:t>
      </w:r>
    </w:p>
    <w:p w:rsidR="00725D05" w:rsidRPr="00432F29" w:rsidRDefault="00725D05" w:rsidP="00432F29">
      <w:pPr>
        <w:pStyle w:val="a4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29">
        <w:rPr>
          <w:rFonts w:ascii="Times New Roman" w:hAnsi="Times New Roman" w:cs="Times New Roman"/>
          <w:b/>
          <w:sz w:val="24"/>
          <w:szCs w:val="24"/>
        </w:rPr>
        <w:t>Раздел 10 00 «Социальная политика»</w:t>
      </w:r>
    </w:p>
    <w:p w:rsidR="00725D05" w:rsidRPr="00432F29" w:rsidRDefault="00725D05" w:rsidP="00432F29">
      <w:pPr>
        <w:ind w:firstLine="708"/>
        <w:jc w:val="both"/>
      </w:pPr>
      <w:r w:rsidRPr="00432F29">
        <w:t>По разделу 10</w:t>
      </w:r>
      <w:r w:rsidR="008614FC">
        <w:t xml:space="preserve"> 00 «Социальная политика» </w:t>
      </w:r>
      <w:r w:rsidR="00DE6B33">
        <w:t>в 1 квартале</w:t>
      </w:r>
      <w:r w:rsidR="006F5938">
        <w:t xml:space="preserve"> </w:t>
      </w:r>
      <w:r w:rsidR="008614FC">
        <w:t>202</w:t>
      </w:r>
      <w:r w:rsidR="00DE6B33">
        <w:t>4</w:t>
      </w:r>
      <w:r w:rsidRPr="00432F29">
        <w:t xml:space="preserve"> го</w:t>
      </w:r>
      <w:r w:rsidR="008614FC">
        <w:t>д</w:t>
      </w:r>
      <w:r w:rsidR="00DE6B33">
        <w:t>а</w:t>
      </w:r>
      <w:r w:rsidR="008614FC">
        <w:t xml:space="preserve"> исполнение составило </w:t>
      </w:r>
      <w:r w:rsidR="00DE6B33">
        <w:t>11963,46</w:t>
      </w:r>
      <w:r w:rsidRPr="00432F29">
        <w:t xml:space="preserve"> </w:t>
      </w:r>
      <w:r w:rsidR="00134E6C">
        <w:t xml:space="preserve">тыс. рублей </w:t>
      </w:r>
      <w:r w:rsidR="006F5938">
        <w:t>или</w:t>
      </w:r>
      <w:r w:rsidR="00DE6B33">
        <w:t xml:space="preserve"> 23,3</w:t>
      </w:r>
      <w:r w:rsidR="00253C19">
        <w:t xml:space="preserve"> процента при плане </w:t>
      </w:r>
      <w:r w:rsidR="00DE6B33">
        <w:t>51250,5</w:t>
      </w:r>
      <w:r w:rsidRPr="00432F29">
        <w:t xml:space="preserve"> </w:t>
      </w:r>
      <w:r w:rsidR="008614FC">
        <w:t>тыс</w:t>
      </w:r>
      <w:r w:rsidRPr="00432F29">
        <w:t>. рублей.</w:t>
      </w:r>
    </w:p>
    <w:p w:rsidR="00725D05" w:rsidRPr="00432F29" w:rsidRDefault="00134E6C" w:rsidP="00432F29">
      <w:pPr>
        <w:ind w:firstLine="708"/>
        <w:jc w:val="both"/>
      </w:pPr>
      <w:r>
        <w:t>На уменьш</w:t>
      </w:r>
      <w:r w:rsidR="00725D05" w:rsidRPr="00432F29">
        <w:t>ение расходов</w:t>
      </w:r>
      <w:r w:rsidR="00EE0D43">
        <w:t xml:space="preserve"> </w:t>
      </w:r>
      <w:r w:rsidR="00725D05" w:rsidRPr="00432F29">
        <w:t>по сравнению с 20</w:t>
      </w:r>
      <w:r w:rsidR="008614FC">
        <w:t>2</w:t>
      </w:r>
      <w:r w:rsidR="00DE6B33">
        <w:t>3</w:t>
      </w:r>
      <w:r>
        <w:t xml:space="preserve"> годом повлияли частичный переход социальных выплат на ПФР.</w:t>
      </w:r>
    </w:p>
    <w:p w:rsidR="007A7F1A" w:rsidRPr="007A7F1A" w:rsidRDefault="007A7F1A" w:rsidP="007A7F1A">
      <w:pPr>
        <w:shd w:val="clear" w:color="auto" w:fill="FFFFFF"/>
        <w:ind w:firstLine="708"/>
        <w:jc w:val="both"/>
      </w:pPr>
    </w:p>
    <w:p w:rsidR="00363992" w:rsidRPr="00432F29" w:rsidRDefault="00515EE9" w:rsidP="00432F29">
      <w:pPr>
        <w:pStyle w:val="a4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992" w:rsidRPr="00432F29">
        <w:rPr>
          <w:rFonts w:ascii="Times New Roman" w:hAnsi="Times New Roman" w:cs="Times New Roman"/>
          <w:b/>
          <w:sz w:val="24"/>
          <w:szCs w:val="24"/>
        </w:rPr>
        <w:t>Раздел 1100 «Физическая культура и спорт»</w:t>
      </w:r>
    </w:p>
    <w:p w:rsidR="00E41C34" w:rsidRDefault="009F5299" w:rsidP="00432F29">
      <w:pPr>
        <w:ind w:firstLine="709"/>
        <w:jc w:val="both"/>
      </w:pPr>
      <w:r w:rsidRPr="00432F29">
        <w:t xml:space="preserve">Кассовые расходы </w:t>
      </w:r>
      <w:r w:rsidR="00363710" w:rsidRPr="00432F29">
        <w:t xml:space="preserve">мероприятий в целом по разделу </w:t>
      </w:r>
      <w:r w:rsidR="00EE0D43">
        <w:t xml:space="preserve">«Физическая культура и спорт» </w:t>
      </w:r>
      <w:r w:rsidR="00DE6B33">
        <w:t>в 1 квартале</w:t>
      </w:r>
      <w:r w:rsidR="00E41C34">
        <w:t xml:space="preserve"> </w:t>
      </w:r>
      <w:r w:rsidR="00363710" w:rsidRPr="00432F29">
        <w:t>202</w:t>
      </w:r>
      <w:r w:rsidR="00DE6B33">
        <w:t>4</w:t>
      </w:r>
      <w:r w:rsidR="00363710" w:rsidRPr="00432F29">
        <w:t xml:space="preserve"> </w:t>
      </w:r>
      <w:r w:rsidR="00EE0D43" w:rsidRPr="00432F29">
        <w:t>год</w:t>
      </w:r>
      <w:r w:rsidR="00EE0D43">
        <w:t>а</w:t>
      </w:r>
      <w:r w:rsidR="00EE0D43" w:rsidRPr="00432F29">
        <w:t xml:space="preserve"> составляет </w:t>
      </w:r>
      <w:r w:rsidR="00DE6B33">
        <w:t>193,1</w:t>
      </w:r>
      <w:r w:rsidR="00363710" w:rsidRPr="00432F29">
        <w:t xml:space="preserve"> </w:t>
      </w:r>
      <w:r w:rsidR="007A7F1A">
        <w:t>тыс</w:t>
      </w:r>
      <w:r w:rsidR="00363710" w:rsidRPr="00432F29">
        <w:t xml:space="preserve">. рублей или </w:t>
      </w:r>
      <w:r w:rsidR="00DE6B33">
        <w:t>29,7</w:t>
      </w:r>
      <w:r w:rsidR="00E41C34">
        <w:t xml:space="preserve"> </w:t>
      </w:r>
      <w:r w:rsidR="007A7F1A">
        <w:t xml:space="preserve">% от плана. </w:t>
      </w:r>
    </w:p>
    <w:p w:rsidR="00363710" w:rsidRPr="00432F29" w:rsidRDefault="00363710" w:rsidP="00432F29">
      <w:pPr>
        <w:ind w:firstLine="709"/>
        <w:jc w:val="both"/>
      </w:pPr>
      <w:r w:rsidRPr="00432F29">
        <w:t xml:space="preserve">За счет средств </w:t>
      </w:r>
      <w:r w:rsidR="007A7F1A">
        <w:t>местного</w:t>
      </w:r>
      <w:r w:rsidR="00EE0D43">
        <w:t xml:space="preserve"> бюджета </w:t>
      </w:r>
      <w:r w:rsidR="00DE6B33">
        <w:t>в 1 квартале</w:t>
      </w:r>
      <w:r w:rsidR="00E41C34">
        <w:t xml:space="preserve"> </w:t>
      </w:r>
      <w:r w:rsidRPr="00432F29">
        <w:t>202</w:t>
      </w:r>
      <w:r w:rsidR="00DE6B33">
        <w:t>4</w:t>
      </w:r>
      <w:r w:rsidRPr="00432F29">
        <w:t xml:space="preserve"> год</w:t>
      </w:r>
      <w:r w:rsidR="00E41C34">
        <w:t>а</w:t>
      </w:r>
      <w:r w:rsidRPr="00432F29">
        <w:t xml:space="preserve"> на реализацию мероприятий в области физической культуры и спорта освоено </w:t>
      </w:r>
      <w:r w:rsidR="00DE6B33">
        <w:t>193,1</w:t>
      </w:r>
      <w:r w:rsidRPr="00432F29">
        <w:t xml:space="preserve"> </w:t>
      </w:r>
      <w:r w:rsidR="007A7F1A">
        <w:t>тыс</w:t>
      </w:r>
      <w:r w:rsidRPr="00432F29">
        <w:t>. рублей,</w:t>
      </w:r>
      <w:r w:rsidRPr="00432F29">
        <w:rPr>
          <w:b/>
        </w:rPr>
        <w:t xml:space="preserve"> </w:t>
      </w:r>
      <w:r w:rsidRPr="00432F29">
        <w:t xml:space="preserve">из них: </w:t>
      </w:r>
    </w:p>
    <w:p w:rsidR="00363710" w:rsidRDefault="007179DF" w:rsidP="00432F29">
      <w:pPr>
        <w:ind w:firstLine="709"/>
        <w:jc w:val="both"/>
      </w:pPr>
      <w:r>
        <w:t xml:space="preserve">1) на реализацию муниципальной программы </w:t>
      </w:r>
      <w:r w:rsidR="00363710" w:rsidRPr="00432F29">
        <w:t>«Спорт – норма жизни</w:t>
      </w:r>
      <w:r w:rsidR="00134E6C">
        <w:t xml:space="preserve">» освоены средства в сумме </w:t>
      </w:r>
      <w:r w:rsidR="00DE6B33">
        <w:t>182,6</w:t>
      </w:r>
      <w:r w:rsidR="00363710" w:rsidRPr="00432F29">
        <w:t xml:space="preserve"> </w:t>
      </w:r>
      <w:r>
        <w:t>тыс</w:t>
      </w:r>
      <w:r w:rsidR="00363710" w:rsidRPr="00432F29">
        <w:t>. рублей, в том числе:</w:t>
      </w:r>
    </w:p>
    <w:p w:rsidR="007179DF" w:rsidRPr="00432F29" w:rsidRDefault="007179DF" w:rsidP="00432F29">
      <w:pPr>
        <w:ind w:firstLine="709"/>
        <w:jc w:val="both"/>
      </w:pPr>
      <w:r>
        <w:t>2) на реализацию муниципальной программы «Государст</w:t>
      </w:r>
      <w:r w:rsidR="00E41C34">
        <w:t>ве</w:t>
      </w:r>
      <w:r w:rsidR="00DE6B33">
        <w:t>нная молодежная политика» - 10,5</w:t>
      </w:r>
      <w:r>
        <w:t xml:space="preserve"> тыс. рублей.</w:t>
      </w:r>
    </w:p>
    <w:p w:rsidR="00D95E0F" w:rsidRPr="00432F29" w:rsidRDefault="00D95E0F" w:rsidP="009E2A0C">
      <w:pPr>
        <w:rPr>
          <w:b/>
          <w:highlight w:val="cyan"/>
        </w:rPr>
      </w:pPr>
    </w:p>
    <w:p w:rsidR="00825020" w:rsidRDefault="00825020" w:rsidP="009908EE">
      <w:pPr>
        <w:jc w:val="center"/>
        <w:rPr>
          <w:b/>
        </w:rPr>
      </w:pPr>
      <w:r w:rsidRPr="00432F29">
        <w:rPr>
          <w:b/>
        </w:rPr>
        <w:t>Сведения по дебиторск</w:t>
      </w:r>
      <w:r w:rsidR="00630DE1">
        <w:rPr>
          <w:b/>
        </w:rPr>
        <w:t>ой и кредиторской задолженности</w:t>
      </w:r>
    </w:p>
    <w:p w:rsidR="009908EE" w:rsidRPr="00432F29" w:rsidRDefault="009908EE" w:rsidP="009908EE">
      <w:pPr>
        <w:jc w:val="center"/>
      </w:pPr>
    </w:p>
    <w:p w:rsidR="00825020" w:rsidRPr="00432F29" w:rsidRDefault="00825020" w:rsidP="00432F29">
      <w:pPr>
        <w:ind w:firstLine="708"/>
        <w:jc w:val="both"/>
      </w:pPr>
      <w:r w:rsidRPr="00432F29">
        <w:t xml:space="preserve">Общая сумма дебиторской задолженности по </w:t>
      </w:r>
      <w:r w:rsidR="00377428">
        <w:t>муниципальному</w:t>
      </w:r>
      <w:r w:rsidRPr="00432F29">
        <w:t xml:space="preserve"> бюджету </w:t>
      </w:r>
      <w:r w:rsidR="00377428">
        <w:t xml:space="preserve">Чаа-Хольского кожууна </w:t>
      </w:r>
      <w:r w:rsidR="00EE0D43">
        <w:t>Республики Тыва на 01.</w:t>
      </w:r>
      <w:r w:rsidR="00DE6B33">
        <w:t>04</w:t>
      </w:r>
      <w:r w:rsidRPr="00432F29">
        <w:t>.202</w:t>
      </w:r>
      <w:r w:rsidR="00DE6B33">
        <w:t>4</w:t>
      </w:r>
      <w:r w:rsidRPr="00432F29">
        <w:t xml:space="preserve"> года </w:t>
      </w:r>
      <w:r w:rsidRPr="00A249D9">
        <w:t xml:space="preserve">составила </w:t>
      </w:r>
      <w:r w:rsidR="00DE6B33">
        <w:t>15,0</w:t>
      </w:r>
      <w:r w:rsidR="00630DE1" w:rsidRPr="00A249D9">
        <w:t xml:space="preserve"> </w:t>
      </w:r>
      <w:r w:rsidR="007F434A" w:rsidRPr="00A249D9">
        <w:t>тыс.</w:t>
      </w:r>
      <w:r w:rsidR="007F434A" w:rsidRPr="00432F29">
        <w:t xml:space="preserve"> </w:t>
      </w:r>
      <w:r w:rsidRPr="00432F29">
        <w:t xml:space="preserve">рублей (по сравнению с </w:t>
      </w:r>
      <w:r w:rsidR="007F434A" w:rsidRPr="00432F29">
        <w:t xml:space="preserve">началом </w:t>
      </w:r>
      <w:r w:rsidR="00EE0D43">
        <w:t>годом уменьшилось</w:t>
      </w:r>
      <w:r w:rsidRPr="00432F29">
        <w:t xml:space="preserve"> </w:t>
      </w:r>
      <w:r w:rsidRPr="00A249D9">
        <w:t xml:space="preserve">на </w:t>
      </w:r>
      <w:r w:rsidR="00DE6B33">
        <w:t>62,5</w:t>
      </w:r>
      <w:r w:rsidR="00425624" w:rsidRPr="00A249D9">
        <w:t xml:space="preserve"> тыс</w:t>
      </w:r>
      <w:r w:rsidR="00DE6B33">
        <w:t xml:space="preserve">. рублей), по </w:t>
      </w:r>
      <w:r w:rsidR="00B0070F">
        <w:t>услугам</w:t>
      </w:r>
      <w:r w:rsidR="00DE6B33">
        <w:t xml:space="preserve"> связи</w:t>
      </w:r>
      <w:r w:rsidR="00B0070F">
        <w:t>.</w:t>
      </w:r>
    </w:p>
    <w:p w:rsidR="00630DE1" w:rsidRPr="00432F29" w:rsidRDefault="00825020" w:rsidP="00630DE1">
      <w:pPr>
        <w:ind w:firstLine="540"/>
        <w:jc w:val="both"/>
      </w:pPr>
      <w:r w:rsidRPr="00432F29">
        <w:t xml:space="preserve">Общая сумма кредиторской задолженности по бюджетной деятельности по </w:t>
      </w:r>
      <w:r w:rsidR="00630DE1">
        <w:t>муниципальному</w:t>
      </w:r>
      <w:r w:rsidR="00EE0D43">
        <w:t xml:space="preserve"> бюджету на 01.</w:t>
      </w:r>
      <w:r w:rsidR="00DE6B33">
        <w:t>04</w:t>
      </w:r>
      <w:r w:rsidRPr="00432F29">
        <w:t>.202</w:t>
      </w:r>
      <w:r w:rsidR="00DE6B33">
        <w:t>4</w:t>
      </w:r>
      <w:r w:rsidRPr="00432F29">
        <w:t xml:space="preserve"> года составила</w:t>
      </w:r>
      <w:r w:rsidR="00DE6B33">
        <w:t xml:space="preserve"> 182,77</w:t>
      </w:r>
      <w:r w:rsidR="00B410DA">
        <w:t xml:space="preserve"> </w:t>
      </w:r>
      <w:r w:rsidR="00482C8D" w:rsidRPr="00A249D9">
        <w:t>тыс</w:t>
      </w:r>
      <w:r w:rsidRPr="00432F29">
        <w:t xml:space="preserve">. рублей. </w:t>
      </w:r>
      <w:r w:rsidR="00482C8D" w:rsidRPr="00432F29">
        <w:t xml:space="preserve">В основном увеличение кредиторской задолженности </w:t>
      </w:r>
      <w:r w:rsidR="00776536" w:rsidRPr="00432F29">
        <w:t xml:space="preserve">наблюдается </w:t>
      </w:r>
      <w:r w:rsidR="00630DE1">
        <w:t xml:space="preserve">по </w:t>
      </w:r>
      <w:r w:rsidR="00B0070F">
        <w:t>материальным запасам и услугам связи</w:t>
      </w:r>
      <w:r w:rsidR="00630DE1">
        <w:t>.</w:t>
      </w:r>
    </w:p>
    <w:p w:rsidR="00825020" w:rsidRDefault="00825020" w:rsidP="00432F29">
      <w:pPr>
        <w:ind w:firstLine="540"/>
        <w:jc w:val="both"/>
      </w:pPr>
    </w:p>
    <w:p w:rsidR="005908FC" w:rsidRDefault="005908FC" w:rsidP="00432F29">
      <w:pPr>
        <w:ind w:firstLine="540"/>
        <w:jc w:val="both"/>
      </w:pPr>
    </w:p>
    <w:p w:rsidR="005908FC" w:rsidRDefault="00DE6B33" w:rsidP="00432F29">
      <w:pPr>
        <w:ind w:firstLine="540"/>
        <w:jc w:val="both"/>
      </w:pPr>
      <w:r>
        <w:t>И. о. н</w:t>
      </w:r>
      <w:r w:rsidR="005908FC">
        <w:t>ачальник</w:t>
      </w:r>
      <w:r>
        <w:t>а</w:t>
      </w:r>
      <w:r w:rsidR="005908FC">
        <w:t xml:space="preserve"> финансового управления </w:t>
      </w:r>
    </w:p>
    <w:p w:rsidR="005908FC" w:rsidRDefault="00DE6B33" w:rsidP="00432F29">
      <w:pPr>
        <w:ind w:firstLine="540"/>
        <w:jc w:val="both"/>
      </w:pPr>
      <w:r>
        <w:t>А</w:t>
      </w:r>
      <w:r w:rsidR="005908FC">
        <w:t xml:space="preserve">дминистрации </w:t>
      </w:r>
      <w:proofErr w:type="spellStart"/>
      <w:r w:rsidR="005908FC">
        <w:t>Чаа-Хольского</w:t>
      </w:r>
      <w:proofErr w:type="spellEnd"/>
      <w:r w:rsidR="005908FC">
        <w:t xml:space="preserve"> </w:t>
      </w:r>
      <w:proofErr w:type="spellStart"/>
      <w:r w:rsidR="005908FC">
        <w:t>кожууна</w:t>
      </w:r>
      <w:proofErr w:type="spellEnd"/>
      <w:r w:rsidR="005908FC">
        <w:t xml:space="preserve"> </w:t>
      </w:r>
      <w:r w:rsidR="005908FC">
        <w:tab/>
      </w:r>
      <w:r w:rsidR="005908FC">
        <w:tab/>
      </w:r>
      <w:r w:rsidR="005908FC">
        <w:tab/>
        <w:t xml:space="preserve">          </w:t>
      </w:r>
      <w:r>
        <w:tab/>
        <w:t xml:space="preserve">     </w:t>
      </w:r>
      <w:proofErr w:type="spellStart"/>
      <w:r>
        <w:t>Ч.М.Норбу</w:t>
      </w:r>
      <w:proofErr w:type="spellEnd"/>
    </w:p>
    <w:p w:rsidR="005908FC" w:rsidRDefault="005908FC" w:rsidP="00432F29">
      <w:pPr>
        <w:ind w:firstLine="540"/>
        <w:jc w:val="both"/>
      </w:pPr>
    </w:p>
    <w:p w:rsidR="00B329CF" w:rsidRDefault="00B329CF" w:rsidP="00432F29">
      <w:pPr>
        <w:ind w:firstLine="540"/>
        <w:jc w:val="both"/>
        <w:rPr>
          <w:sz w:val="16"/>
          <w:szCs w:val="16"/>
        </w:rPr>
      </w:pPr>
    </w:p>
    <w:p w:rsidR="00E67D06" w:rsidRDefault="00E67D06" w:rsidP="00432F29">
      <w:pPr>
        <w:ind w:firstLine="540"/>
        <w:jc w:val="both"/>
        <w:rPr>
          <w:sz w:val="16"/>
          <w:szCs w:val="16"/>
        </w:rPr>
      </w:pPr>
    </w:p>
    <w:p w:rsidR="00E67D06" w:rsidRDefault="00E67D06" w:rsidP="00432F29">
      <w:pPr>
        <w:ind w:firstLine="540"/>
        <w:jc w:val="both"/>
        <w:rPr>
          <w:sz w:val="16"/>
          <w:szCs w:val="16"/>
        </w:rPr>
      </w:pPr>
    </w:p>
    <w:p w:rsidR="00E67D06" w:rsidRDefault="00E67D06" w:rsidP="00432F29">
      <w:pPr>
        <w:ind w:firstLine="540"/>
        <w:jc w:val="both"/>
        <w:rPr>
          <w:sz w:val="16"/>
          <w:szCs w:val="16"/>
        </w:rPr>
      </w:pPr>
    </w:p>
    <w:sectPr w:rsidR="00E67D06" w:rsidSect="00AE7415">
      <w:pgSz w:w="11906" w:h="16838" w:code="9"/>
      <w:pgMar w:top="1134" w:right="17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2D1"/>
    <w:multiLevelType w:val="hybridMultilevel"/>
    <w:tmpl w:val="5AFA9056"/>
    <w:lvl w:ilvl="0" w:tplc="0D20E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42D90"/>
    <w:multiLevelType w:val="hybridMultilevel"/>
    <w:tmpl w:val="9894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1FC"/>
    <w:multiLevelType w:val="hybridMultilevel"/>
    <w:tmpl w:val="75407A72"/>
    <w:lvl w:ilvl="0" w:tplc="AE9AD3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565F12"/>
    <w:multiLevelType w:val="hybridMultilevel"/>
    <w:tmpl w:val="2918E2FE"/>
    <w:lvl w:ilvl="0" w:tplc="CF8CE8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148"/>
    <w:multiLevelType w:val="hybridMultilevel"/>
    <w:tmpl w:val="B82E4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8461AE"/>
    <w:multiLevelType w:val="hybridMultilevel"/>
    <w:tmpl w:val="80D047C4"/>
    <w:lvl w:ilvl="0" w:tplc="EFC03C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534993"/>
    <w:multiLevelType w:val="hybridMultilevel"/>
    <w:tmpl w:val="C0540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90EEC"/>
    <w:multiLevelType w:val="hybridMultilevel"/>
    <w:tmpl w:val="6A8CFAF0"/>
    <w:lvl w:ilvl="0" w:tplc="4CE8E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060F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683C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422C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5620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ED04C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868D6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9386D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11277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657A05"/>
    <w:multiLevelType w:val="hybridMultilevel"/>
    <w:tmpl w:val="1452E9AA"/>
    <w:lvl w:ilvl="0" w:tplc="153CEDB6">
      <w:start w:val="1"/>
      <w:numFmt w:val="decimal"/>
      <w:lvlText w:val="%1."/>
      <w:lvlJc w:val="left"/>
      <w:pPr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8" w:hanging="360"/>
      </w:pPr>
    </w:lvl>
    <w:lvl w:ilvl="2" w:tplc="0419001B" w:tentative="1">
      <w:start w:val="1"/>
      <w:numFmt w:val="lowerRoman"/>
      <w:lvlText w:val="%3."/>
      <w:lvlJc w:val="right"/>
      <w:pPr>
        <w:ind w:left="3318" w:hanging="180"/>
      </w:pPr>
    </w:lvl>
    <w:lvl w:ilvl="3" w:tplc="0419000F" w:tentative="1">
      <w:start w:val="1"/>
      <w:numFmt w:val="decimal"/>
      <w:lvlText w:val="%4."/>
      <w:lvlJc w:val="left"/>
      <w:pPr>
        <w:ind w:left="4038" w:hanging="360"/>
      </w:pPr>
    </w:lvl>
    <w:lvl w:ilvl="4" w:tplc="04190019" w:tentative="1">
      <w:start w:val="1"/>
      <w:numFmt w:val="lowerLetter"/>
      <w:lvlText w:val="%5."/>
      <w:lvlJc w:val="left"/>
      <w:pPr>
        <w:ind w:left="4758" w:hanging="360"/>
      </w:pPr>
    </w:lvl>
    <w:lvl w:ilvl="5" w:tplc="0419001B" w:tentative="1">
      <w:start w:val="1"/>
      <w:numFmt w:val="lowerRoman"/>
      <w:lvlText w:val="%6."/>
      <w:lvlJc w:val="right"/>
      <w:pPr>
        <w:ind w:left="5478" w:hanging="180"/>
      </w:pPr>
    </w:lvl>
    <w:lvl w:ilvl="6" w:tplc="0419000F" w:tentative="1">
      <w:start w:val="1"/>
      <w:numFmt w:val="decimal"/>
      <w:lvlText w:val="%7."/>
      <w:lvlJc w:val="left"/>
      <w:pPr>
        <w:ind w:left="6198" w:hanging="360"/>
      </w:pPr>
    </w:lvl>
    <w:lvl w:ilvl="7" w:tplc="04190019" w:tentative="1">
      <w:start w:val="1"/>
      <w:numFmt w:val="lowerLetter"/>
      <w:lvlText w:val="%8."/>
      <w:lvlJc w:val="left"/>
      <w:pPr>
        <w:ind w:left="6918" w:hanging="360"/>
      </w:pPr>
    </w:lvl>
    <w:lvl w:ilvl="8" w:tplc="0419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9" w15:restartNumberingAfterBreak="0">
    <w:nsid w:val="18F6561D"/>
    <w:multiLevelType w:val="hybridMultilevel"/>
    <w:tmpl w:val="F12CE150"/>
    <w:lvl w:ilvl="0" w:tplc="6E7C16C6">
      <w:start w:val="1"/>
      <w:numFmt w:val="decimal"/>
      <w:lvlText w:val="%1."/>
      <w:lvlJc w:val="left"/>
      <w:pPr>
        <w:ind w:left="16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14" w:hanging="360"/>
      </w:pPr>
    </w:lvl>
    <w:lvl w:ilvl="2" w:tplc="0419001B" w:tentative="1">
      <w:start w:val="1"/>
      <w:numFmt w:val="lowerRoman"/>
      <w:lvlText w:val="%3."/>
      <w:lvlJc w:val="right"/>
      <w:pPr>
        <w:ind w:left="3134" w:hanging="180"/>
      </w:pPr>
    </w:lvl>
    <w:lvl w:ilvl="3" w:tplc="0419000F" w:tentative="1">
      <w:start w:val="1"/>
      <w:numFmt w:val="decimal"/>
      <w:lvlText w:val="%4."/>
      <w:lvlJc w:val="left"/>
      <w:pPr>
        <w:ind w:left="3854" w:hanging="360"/>
      </w:pPr>
    </w:lvl>
    <w:lvl w:ilvl="4" w:tplc="04190019" w:tentative="1">
      <w:start w:val="1"/>
      <w:numFmt w:val="lowerLetter"/>
      <w:lvlText w:val="%5."/>
      <w:lvlJc w:val="left"/>
      <w:pPr>
        <w:ind w:left="4574" w:hanging="360"/>
      </w:pPr>
    </w:lvl>
    <w:lvl w:ilvl="5" w:tplc="0419001B" w:tentative="1">
      <w:start w:val="1"/>
      <w:numFmt w:val="lowerRoman"/>
      <w:lvlText w:val="%6."/>
      <w:lvlJc w:val="right"/>
      <w:pPr>
        <w:ind w:left="5294" w:hanging="180"/>
      </w:pPr>
    </w:lvl>
    <w:lvl w:ilvl="6" w:tplc="0419000F" w:tentative="1">
      <w:start w:val="1"/>
      <w:numFmt w:val="decimal"/>
      <w:lvlText w:val="%7."/>
      <w:lvlJc w:val="left"/>
      <w:pPr>
        <w:ind w:left="6014" w:hanging="360"/>
      </w:pPr>
    </w:lvl>
    <w:lvl w:ilvl="7" w:tplc="04190019" w:tentative="1">
      <w:start w:val="1"/>
      <w:numFmt w:val="lowerLetter"/>
      <w:lvlText w:val="%8."/>
      <w:lvlJc w:val="left"/>
      <w:pPr>
        <w:ind w:left="6734" w:hanging="360"/>
      </w:pPr>
    </w:lvl>
    <w:lvl w:ilvl="8" w:tplc="0419001B" w:tentative="1">
      <w:start w:val="1"/>
      <w:numFmt w:val="lowerRoman"/>
      <w:lvlText w:val="%9."/>
      <w:lvlJc w:val="right"/>
      <w:pPr>
        <w:ind w:left="7454" w:hanging="180"/>
      </w:pPr>
    </w:lvl>
  </w:abstractNum>
  <w:abstractNum w:abstractNumId="10" w15:restartNumberingAfterBreak="0">
    <w:nsid w:val="258F0AD3"/>
    <w:multiLevelType w:val="hybridMultilevel"/>
    <w:tmpl w:val="E86615B4"/>
    <w:lvl w:ilvl="0" w:tplc="AE9AD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902C7"/>
    <w:multiLevelType w:val="hybridMultilevel"/>
    <w:tmpl w:val="516881F8"/>
    <w:lvl w:ilvl="0" w:tplc="72B06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CE7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FD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AE9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224E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49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06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CF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257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9B1E7A"/>
    <w:multiLevelType w:val="hybridMultilevel"/>
    <w:tmpl w:val="83A4CE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53AC8"/>
    <w:multiLevelType w:val="hybridMultilevel"/>
    <w:tmpl w:val="56D494BE"/>
    <w:lvl w:ilvl="0" w:tplc="1706C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2053555"/>
    <w:multiLevelType w:val="hybridMultilevel"/>
    <w:tmpl w:val="83607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47B4"/>
    <w:multiLevelType w:val="hybridMultilevel"/>
    <w:tmpl w:val="12CEE490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2750F"/>
    <w:multiLevelType w:val="hybridMultilevel"/>
    <w:tmpl w:val="1A82345E"/>
    <w:lvl w:ilvl="0" w:tplc="0419000D">
      <w:start w:val="1"/>
      <w:numFmt w:val="bullet"/>
      <w:lvlText w:val=""/>
      <w:lvlJc w:val="left"/>
      <w:pPr>
        <w:ind w:left="13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7" w15:restartNumberingAfterBreak="0">
    <w:nsid w:val="482507AF"/>
    <w:multiLevelType w:val="hybridMultilevel"/>
    <w:tmpl w:val="C16006EC"/>
    <w:lvl w:ilvl="0" w:tplc="FB30143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F2C86"/>
    <w:multiLevelType w:val="hybridMultilevel"/>
    <w:tmpl w:val="E5C8C1DE"/>
    <w:lvl w:ilvl="0" w:tplc="2BD4E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07444A"/>
    <w:multiLevelType w:val="hybridMultilevel"/>
    <w:tmpl w:val="026650E4"/>
    <w:lvl w:ilvl="0" w:tplc="EDE03F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A27A8D"/>
    <w:multiLevelType w:val="hybridMultilevel"/>
    <w:tmpl w:val="BD1E99BC"/>
    <w:lvl w:ilvl="0" w:tplc="9F8AFD2A">
      <w:start w:val="1"/>
      <w:numFmt w:val="decimal"/>
      <w:lvlText w:val="%1."/>
      <w:lvlJc w:val="left"/>
      <w:pPr>
        <w:ind w:left="16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14" w:hanging="360"/>
      </w:pPr>
    </w:lvl>
    <w:lvl w:ilvl="2" w:tplc="0419001B" w:tentative="1">
      <w:start w:val="1"/>
      <w:numFmt w:val="lowerRoman"/>
      <w:lvlText w:val="%3."/>
      <w:lvlJc w:val="right"/>
      <w:pPr>
        <w:ind w:left="3134" w:hanging="180"/>
      </w:pPr>
    </w:lvl>
    <w:lvl w:ilvl="3" w:tplc="0419000F" w:tentative="1">
      <w:start w:val="1"/>
      <w:numFmt w:val="decimal"/>
      <w:lvlText w:val="%4."/>
      <w:lvlJc w:val="left"/>
      <w:pPr>
        <w:ind w:left="3854" w:hanging="360"/>
      </w:pPr>
    </w:lvl>
    <w:lvl w:ilvl="4" w:tplc="04190019" w:tentative="1">
      <w:start w:val="1"/>
      <w:numFmt w:val="lowerLetter"/>
      <w:lvlText w:val="%5."/>
      <w:lvlJc w:val="left"/>
      <w:pPr>
        <w:ind w:left="4574" w:hanging="360"/>
      </w:pPr>
    </w:lvl>
    <w:lvl w:ilvl="5" w:tplc="0419001B" w:tentative="1">
      <w:start w:val="1"/>
      <w:numFmt w:val="lowerRoman"/>
      <w:lvlText w:val="%6."/>
      <w:lvlJc w:val="right"/>
      <w:pPr>
        <w:ind w:left="5294" w:hanging="180"/>
      </w:pPr>
    </w:lvl>
    <w:lvl w:ilvl="6" w:tplc="0419000F" w:tentative="1">
      <w:start w:val="1"/>
      <w:numFmt w:val="decimal"/>
      <w:lvlText w:val="%7."/>
      <w:lvlJc w:val="left"/>
      <w:pPr>
        <w:ind w:left="6014" w:hanging="360"/>
      </w:pPr>
    </w:lvl>
    <w:lvl w:ilvl="7" w:tplc="04190019" w:tentative="1">
      <w:start w:val="1"/>
      <w:numFmt w:val="lowerLetter"/>
      <w:lvlText w:val="%8."/>
      <w:lvlJc w:val="left"/>
      <w:pPr>
        <w:ind w:left="6734" w:hanging="360"/>
      </w:pPr>
    </w:lvl>
    <w:lvl w:ilvl="8" w:tplc="0419001B" w:tentative="1">
      <w:start w:val="1"/>
      <w:numFmt w:val="lowerRoman"/>
      <w:lvlText w:val="%9."/>
      <w:lvlJc w:val="right"/>
      <w:pPr>
        <w:ind w:left="7454" w:hanging="180"/>
      </w:pPr>
    </w:lvl>
  </w:abstractNum>
  <w:abstractNum w:abstractNumId="21" w15:restartNumberingAfterBreak="0">
    <w:nsid w:val="568A40E7"/>
    <w:multiLevelType w:val="hybridMultilevel"/>
    <w:tmpl w:val="5240C240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9505C"/>
    <w:multiLevelType w:val="hybridMultilevel"/>
    <w:tmpl w:val="2F5A1F64"/>
    <w:lvl w:ilvl="0" w:tplc="AE9AD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7D4235"/>
    <w:multiLevelType w:val="hybridMultilevel"/>
    <w:tmpl w:val="7A54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A670D"/>
    <w:multiLevelType w:val="hybridMultilevel"/>
    <w:tmpl w:val="406CFBF4"/>
    <w:lvl w:ilvl="0" w:tplc="EF8A068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D416006"/>
    <w:multiLevelType w:val="hybridMultilevel"/>
    <w:tmpl w:val="7004C0C4"/>
    <w:lvl w:ilvl="0" w:tplc="D6BA405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6E6F95"/>
    <w:multiLevelType w:val="hybridMultilevel"/>
    <w:tmpl w:val="5FA0EF90"/>
    <w:lvl w:ilvl="0" w:tplc="5ECC1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1649FC"/>
    <w:multiLevelType w:val="hybridMultilevel"/>
    <w:tmpl w:val="F84C1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D3D01DB"/>
    <w:multiLevelType w:val="hybridMultilevel"/>
    <w:tmpl w:val="6FB6264A"/>
    <w:lvl w:ilvl="0" w:tplc="6A76B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3626ED"/>
    <w:multiLevelType w:val="hybridMultilevel"/>
    <w:tmpl w:val="16D674C0"/>
    <w:lvl w:ilvl="0" w:tplc="307A3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8A534E"/>
    <w:multiLevelType w:val="hybridMultilevel"/>
    <w:tmpl w:val="801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F7C9F"/>
    <w:multiLevelType w:val="hybridMultilevel"/>
    <w:tmpl w:val="13C4971E"/>
    <w:lvl w:ilvl="0" w:tplc="41DE4E7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B470D8"/>
    <w:multiLevelType w:val="hybridMultilevel"/>
    <w:tmpl w:val="A51C949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1"/>
  </w:num>
  <w:num w:numId="5">
    <w:abstractNumId w:val="13"/>
  </w:num>
  <w:num w:numId="6">
    <w:abstractNumId w:val="0"/>
  </w:num>
  <w:num w:numId="7">
    <w:abstractNumId w:val="28"/>
  </w:num>
  <w:num w:numId="8">
    <w:abstractNumId w:val="6"/>
  </w:num>
  <w:num w:numId="9">
    <w:abstractNumId w:val="29"/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19"/>
  </w:num>
  <w:num w:numId="15">
    <w:abstractNumId w:val="23"/>
  </w:num>
  <w:num w:numId="16">
    <w:abstractNumId w:val="12"/>
  </w:num>
  <w:num w:numId="17">
    <w:abstractNumId w:val="14"/>
  </w:num>
  <w:num w:numId="18">
    <w:abstractNumId w:val="31"/>
  </w:num>
  <w:num w:numId="19">
    <w:abstractNumId w:val="24"/>
  </w:num>
  <w:num w:numId="20">
    <w:abstractNumId w:val="10"/>
  </w:num>
  <w:num w:numId="21">
    <w:abstractNumId w:val="26"/>
  </w:num>
  <w:num w:numId="22">
    <w:abstractNumId w:val="25"/>
  </w:num>
  <w:num w:numId="23">
    <w:abstractNumId w:val="7"/>
  </w:num>
  <w:num w:numId="24">
    <w:abstractNumId w:val="11"/>
  </w:num>
  <w:num w:numId="25">
    <w:abstractNumId w:val="22"/>
  </w:num>
  <w:num w:numId="26">
    <w:abstractNumId w:val="2"/>
  </w:num>
  <w:num w:numId="27">
    <w:abstractNumId w:val="27"/>
  </w:num>
  <w:num w:numId="28">
    <w:abstractNumId w:val="8"/>
  </w:num>
  <w:num w:numId="29">
    <w:abstractNumId w:val="17"/>
  </w:num>
  <w:num w:numId="30">
    <w:abstractNumId w:val="5"/>
  </w:num>
  <w:num w:numId="31">
    <w:abstractNumId w:val="3"/>
  </w:num>
  <w:num w:numId="32">
    <w:abstractNumId w:val="30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86"/>
    <w:rsid w:val="0001542D"/>
    <w:rsid w:val="0001777C"/>
    <w:rsid w:val="00017E40"/>
    <w:rsid w:val="00021363"/>
    <w:rsid w:val="00021E37"/>
    <w:rsid w:val="00027D4A"/>
    <w:rsid w:val="00037332"/>
    <w:rsid w:val="00037F86"/>
    <w:rsid w:val="00043C2C"/>
    <w:rsid w:val="000448EC"/>
    <w:rsid w:val="00053C1F"/>
    <w:rsid w:val="00055CC1"/>
    <w:rsid w:val="000629E8"/>
    <w:rsid w:val="00073B2E"/>
    <w:rsid w:val="00081A58"/>
    <w:rsid w:val="0008277E"/>
    <w:rsid w:val="000831FF"/>
    <w:rsid w:val="000A0876"/>
    <w:rsid w:val="000B4B36"/>
    <w:rsid w:val="000C1E11"/>
    <w:rsid w:val="000C789F"/>
    <w:rsid w:val="000D0B19"/>
    <w:rsid w:val="000D2009"/>
    <w:rsid w:val="000D3672"/>
    <w:rsid w:val="000D6A35"/>
    <w:rsid w:val="000E7EE0"/>
    <w:rsid w:val="000F1DA1"/>
    <w:rsid w:val="00115772"/>
    <w:rsid w:val="00115C67"/>
    <w:rsid w:val="00115CDE"/>
    <w:rsid w:val="00117290"/>
    <w:rsid w:val="00124495"/>
    <w:rsid w:val="00134E6C"/>
    <w:rsid w:val="00135B62"/>
    <w:rsid w:val="00145967"/>
    <w:rsid w:val="001466EA"/>
    <w:rsid w:val="00153F73"/>
    <w:rsid w:val="001738D5"/>
    <w:rsid w:val="001759B6"/>
    <w:rsid w:val="001832D9"/>
    <w:rsid w:val="00196864"/>
    <w:rsid w:val="001B1F36"/>
    <w:rsid w:val="001B2EC3"/>
    <w:rsid w:val="001B7609"/>
    <w:rsid w:val="001C4B4C"/>
    <w:rsid w:val="001D65EC"/>
    <w:rsid w:val="001E5E30"/>
    <w:rsid w:val="001E7742"/>
    <w:rsid w:val="002041A2"/>
    <w:rsid w:val="002070B6"/>
    <w:rsid w:val="002225D6"/>
    <w:rsid w:val="0023085C"/>
    <w:rsid w:val="00235D29"/>
    <w:rsid w:val="00241A38"/>
    <w:rsid w:val="00252671"/>
    <w:rsid w:val="00253C19"/>
    <w:rsid w:val="00254EA3"/>
    <w:rsid w:val="0026337B"/>
    <w:rsid w:val="00265D10"/>
    <w:rsid w:val="00270E54"/>
    <w:rsid w:val="0028268C"/>
    <w:rsid w:val="00284FCD"/>
    <w:rsid w:val="002A0327"/>
    <w:rsid w:val="002A778D"/>
    <w:rsid w:val="002C37ED"/>
    <w:rsid w:val="002D613D"/>
    <w:rsid w:val="002E4E21"/>
    <w:rsid w:val="002F7478"/>
    <w:rsid w:val="00300DCE"/>
    <w:rsid w:val="00304D81"/>
    <w:rsid w:val="003068D1"/>
    <w:rsid w:val="00326E32"/>
    <w:rsid w:val="00332856"/>
    <w:rsid w:val="003403C2"/>
    <w:rsid w:val="003404EB"/>
    <w:rsid w:val="00341917"/>
    <w:rsid w:val="00345DF1"/>
    <w:rsid w:val="003515D3"/>
    <w:rsid w:val="00354556"/>
    <w:rsid w:val="0035599D"/>
    <w:rsid w:val="00355EE1"/>
    <w:rsid w:val="00363710"/>
    <w:rsid w:val="00363992"/>
    <w:rsid w:val="0036424D"/>
    <w:rsid w:val="003766A7"/>
    <w:rsid w:val="00377428"/>
    <w:rsid w:val="0038374A"/>
    <w:rsid w:val="003916A1"/>
    <w:rsid w:val="003A2BDE"/>
    <w:rsid w:val="003A4C3D"/>
    <w:rsid w:val="003C19B1"/>
    <w:rsid w:val="003C3C22"/>
    <w:rsid w:val="003C6596"/>
    <w:rsid w:val="003C685B"/>
    <w:rsid w:val="003C6CE0"/>
    <w:rsid w:val="003D27CD"/>
    <w:rsid w:val="003E009F"/>
    <w:rsid w:val="003E04A4"/>
    <w:rsid w:val="003E1086"/>
    <w:rsid w:val="003F34E1"/>
    <w:rsid w:val="003F7E24"/>
    <w:rsid w:val="0040689C"/>
    <w:rsid w:val="00410E40"/>
    <w:rsid w:val="004131D8"/>
    <w:rsid w:val="00417E9E"/>
    <w:rsid w:val="00421C45"/>
    <w:rsid w:val="00425624"/>
    <w:rsid w:val="00427A87"/>
    <w:rsid w:val="00432F29"/>
    <w:rsid w:val="004646BB"/>
    <w:rsid w:val="00482C8D"/>
    <w:rsid w:val="004845B5"/>
    <w:rsid w:val="0048773C"/>
    <w:rsid w:val="00492900"/>
    <w:rsid w:val="0049314A"/>
    <w:rsid w:val="00494784"/>
    <w:rsid w:val="004A05E4"/>
    <w:rsid w:val="004A5297"/>
    <w:rsid w:val="004E19BB"/>
    <w:rsid w:val="004F127A"/>
    <w:rsid w:val="004F6D6E"/>
    <w:rsid w:val="004F719E"/>
    <w:rsid w:val="00507F5E"/>
    <w:rsid w:val="00512EAC"/>
    <w:rsid w:val="00515EE9"/>
    <w:rsid w:val="005404BA"/>
    <w:rsid w:val="005601F5"/>
    <w:rsid w:val="00564486"/>
    <w:rsid w:val="00572C9E"/>
    <w:rsid w:val="00577B24"/>
    <w:rsid w:val="005900BB"/>
    <w:rsid w:val="005908FC"/>
    <w:rsid w:val="00593BF1"/>
    <w:rsid w:val="00595F1C"/>
    <w:rsid w:val="0059672C"/>
    <w:rsid w:val="00597D52"/>
    <w:rsid w:val="005A3330"/>
    <w:rsid w:val="005A3F09"/>
    <w:rsid w:val="005A416D"/>
    <w:rsid w:val="005D7681"/>
    <w:rsid w:val="005F0CCF"/>
    <w:rsid w:val="005F1830"/>
    <w:rsid w:val="005F562E"/>
    <w:rsid w:val="006010D2"/>
    <w:rsid w:val="00605DD5"/>
    <w:rsid w:val="00615217"/>
    <w:rsid w:val="006266EB"/>
    <w:rsid w:val="00630DE1"/>
    <w:rsid w:val="006406FC"/>
    <w:rsid w:val="00643A9E"/>
    <w:rsid w:val="006501E7"/>
    <w:rsid w:val="00657DE7"/>
    <w:rsid w:val="00675AAE"/>
    <w:rsid w:val="006823F2"/>
    <w:rsid w:val="006856A3"/>
    <w:rsid w:val="006858D5"/>
    <w:rsid w:val="00691980"/>
    <w:rsid w:val="006B1E67"/>
    <w:rsid w:val="006C4E3D"/>
    <w:rsid w:val="006E1603"/>
    <w:rsid w:val="006F31DB"/>
    <w:rsid w:val="006F5938"/>
    <w:rsid w:val="00700C48"/>
    <w:rsid w:val="007031E3"/>
    <w:rsid w:val="007179DF"/>
    <w:rsid w:val="00725D05"/>
    <w:rsid w:val="00744352"/>
    <w:rsid w:val="00744739"/>
    <w:rsid w:val="00744B37"/>
    <w:rsid w:val="007476F7"/>
    <w:rsid w:val="00762598"/>
    <w:rsid w:val="00771C0F"/>
    <w:rsid w:val="00776536"/>
    <w:rsid w:val="00776CE6"/>
    <w:rsid w:val="00790BB5"/>
    <w:rsid w:val="00790E77"/>
    <w:rsid w:val="007A0898"/>
    <w:rsid w:val="007A18E0"/>
    <w:rsid w:val="007A7F1A"/>
    <w:rsid w:val="007B09FB"/>
    <w:rsid w:val="007B3BBC"/>
    <w:rsid w:val="007B7E8B"/>
    <w:rsid w:val="007C4920"/>
    <w:rsid w:val="007D3BBE"/>
    <w:rsid w:val="007E57DB"/>
    <w:rsid w:val="007F1D7B"/>
    <w:rsid w:val="007F434A"/>
    <w:rsid w:val="00804216"/>
    <w:rsid w:val="0081088E"/>
    <w:rsid w:val="00824C95"/>
    <w:rsid w:val="00825020"/>
    <w:rsid w:val="00841CF7"/>
    <w:rsid w:val="008452B0"/>
    <w:rsid w:val="0085249F"/>
    <w:rsid w:val="008614FC"/>
    <w:rsid w:val="00861590"/>
    <w:rsid w:val="00864E97"/>
    <w:rsid w:val="00870B4A"/>
    <w:rsid w:val="00877C81"/>
    <w:rsid w:val="00887F51"/>
    <w:rsid w:val="008921D6"/>
    <w:rsid w:val="008A2ECA"/>
    <w:rsid w:val="008B5EF1"/>
    <w:rsid w:val="008F52DF"/>
    <w:rsid w:val="008F7F29"/>
    <w:rsid w:val="00902D70"/>
    <w:rsid w:val="009152C9"/>
    <w:rsid w:val="0092036A"/>
    <w:rsid w:val="009358DE"/>
    <w:rsid w:val="0093697F"/>
    <w:rsid w:val="00936E1B"/>
    <w:rsid w:val="009371FA"/>
    <w:rsid w:val="00940DB3"/>
    <w:rsid w:val="00970C18"/>
    <w:rsid w:val="00974171"/>
    <w:rsid w:val="00980FA1"/>
    <w:rsid w:val="00985B9B"/>
    <w:rsid w:val="009908EE"/>
    <w:rsid w:val="009E01E7"/>
    <w:rsid w:val="009E2A0C"/>
    <w:rsid w:val="009F5299"/>
    <w:rsid w:val="00A07312"/>
    <w:rsid w:val="00A23B05"/>
    <w:rsid w:val="00A249D9"/>
    <w:rsid w:val="00A3561A"/>
    <w:rsid w:val="00A4247A"/>
    <w:rsid w:val="00A601EB"/>
    <w:rsid w:val="00A6588A"/>
    <w:rsid w:val="00A66A61"/>
    <w:rsid w:val="00A758FB"/>
    <w:rsid w:val="00A76B57"/>
    <w:rsid w:val="00A8389E"/>
    <w:rsid w:val="00A920A7"/>
    <w:rsid w:val="00A93E42"/>
    <w:rsid w:val="00AA2D63"/>
    <w:rsid w:val="00AB6C77"/>
    <w:rsid w:val="00AC0F4A"/>
    <w:rsid w:val="00AC5C58"/>
    <w:rsid w:val="00AD11A0"/>
    <w:rsid w:val="00AE5FA5"/>
    <w:rsid w:val="00AE7415"/>
    <w:rsid w:val="00AF313C"/>
    <w:rsid w:val="00AF6744"/>
    <w:rsid w:val="00B0070F"/>
    <w:rsid w:val="00B04DC4"/>
    <w:rsid w:val="00B26F56"/>
    <w:rsid w:val="00B319B1"/>
    <w:rsid w:val="00B329CF"/>
    <w:rsid w:val="00B33807"/>
    <w:rsid w:val="00B410DA"/>
    <w:rsid w:val="00B67988"/>
    <w:rsid w:val="00B735B5"/>
    <w:rsid w:val="00B77D92"/>
    <w:rsid w:val="00B92652"/>
    <w:rsid w:val="00B94B40"/>
    <w:rsid w:val="00BA0DB1"/>
    <w:rsid w:val="00BA1FF8"/>
    <w:rsid w:val="00BA3B3D"/>
    <w:rsid w:val="00BB5E19"/>
    <w:rsid w:val="00BC5B9E"/>
    <w:rsid w:val="00BC6987"/>
    <w:rsid w:val="00BD5961"/>
    <w:rsid w:val="00BE5F05"/>
    <w:rsid w:val="00BF73A2"/>
    <w:rsid w:val="00C00B99"/>
    <w:rsid w:val="00C11274"/>
    <w:rsid w:val="00C144C0"/>
    <w:rsid w:val="00C24AA2"/>
    <w:rsid w:val="00C40ED9"/>
    <w:rsid w:val="00C606EE"/>
    <w:rsid w:val="00C63035"/>
    <w:rsid w:val="00C71E20"/>
    <w:rsid w:val="00C90782"/>
    <w:rsid w:val="00C963E4"/>
    <w:rsid w:val="00CA3652"/>
    <w:rsid w:val="00CA424C"/>
    <w:rsid w:val="00CA5B50"/>
    <w:rsid w:val="00CB3638"/>
    <w:rsid w:val="00CC311F"/>
    <w:rsid w:val="00CD1B90"/>
    <w:rsid w:val="00CD7AC6"/>
    <w:rsid w:val="00CE3ACE"/>
    <w:rsid w:val="00CF0DFD"/>
    <w:rsid w:val="00CF0F1E"/>
    <w:rsid w:val="00CF59B9"/>
    <w:rsid w:val="00CF5B11"/>
    <w:rsid w:val="00CF7C9E"/>
    <w:rsid w:val="00D07C9D"/>
    <w:rsid w:val="00D1258E"/>
    <w:rsid w:val="00D37210"/>
    <w:rsid w:val="00D45252"/>
    <w:rsid w:val="00D577A7"/>
    <w:rsid w:val="00D73840"/>
    <w:rsid w:val="00D74F1A"/>
    <w:rsid w:val="00D95E0F"/>
    <w:rsid w:val="00DA413D"/>
    <w:rsid w:val="00DA57E5"/>
    <w:rsid w:val="00DC0331"/>
    <w:rsid w:val="00DC2D7E"/>
    <w:rsid w:val="00DC7BAD"/>
    <w:rsid w:val="00DE1434"/>
    <w:rsid w:val="00DE2F50"/>
    <w:rsid w:val="00DE4DE6"/>
    <w:rsid w:val="00DE6B33"/>
    <w:rsid w:val="00DE748D"/>
    <w:rsid w:val="00DF55A3"/>
    <w:rsid w:val="00E15F5A"/>
    <w:rsid w:val="00E246E6"/>
    <w:rsid w:val="00E24B63"/>
    <w:rsid w:val="00E347AC"/>
    <w:rsid w:val="00E41C34"/>
    <w:rsid w:val="00E44999"/>
    <w:rsid w:val="00E54794"/>
    <w:rsid w:val="00E57D56"/>
    <w:rsid w:val="00E665ED"/>
    <w:rsid w:val="00E67222"/>
    <w:rsid w:val="00E67D06"/>
    <w:rsid w:val="00E757C9"/>
    <w:rsid w:val="00E85309"/>
    <w:rsid w:val="00E90B4A"/>
    <w:rsid w:val="00E91B52"/>
    <w:rsid w:val="00EB0E60"/>
    <w:rsid w:val="00EB2B13"/>
    <w:rsid w:val="00EB5095"/>
    <w:rsid w:val="00ED478B"/>
    <w:rsid w:val="00EE0D0E"/>
    <w:rsid w:val="00EE0D43"/>
    <w:rsid w:val="00EE5BA1"/>
    <w:rsid w:val="00EF27A1"/>
    <w:rsid w:val="00EF6CA0"/>
    <w:rsid w:val="00F02E04"/>
    <w:rsid w:val="00F04741"/>
    <w:rsid w:val="00F048B6"/>
    <w:rsid w:val="00F17419"/>
    <w:rsid w:val="00F252CF"/>
    <w:rsid w:val="00F279FF"/>
    <w:rsid w:val="00F47BB7"/>
    <w:rsid w:val="00F51ED8"/>
    <w:rsid w:val="00F54566"/>
    <w:rsid w:val="00F56011"/>
    <w:rsid w:val="00F57610"/>
    <w:rsid w:val="00F66C94"/>
    <w:rsid w:val="00F76878"/>
    <w:rsid w:val="00F821FC"/>
    <w:rsid w:val="00F84D3E"/>
    <w:rsid w:val="00F91E1F"/>
    <w:rsid w:val="00F92407"/>
    <w:rsid w:val="00F96F1C"/>
    <w:rsid w:val="00F975C4"/>
    <w:rsid w:val="00FA0F2F"/>
    <w:rsid w:val="00FB6AFD"/>
    <w:rsid w:val="00FC6A27"/>
    <w:rsid w:val="00FD0591"/>
    <w:rsid w:val="00FD6C5F"/>
    <w:rsid w:val="00FE0E8C"/>
    <w:rsid w:val="00FE27F1"/>
    <w:rsid w:val="00FE654B"/>
    <w:rsid w:val="00FE6917"/>
    <w:rsid w:val="00FE7B8D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2EB7"/>
  <w15:docId w15:val="{02F3C53A-5F77-4FF7-AD61-2A3A8446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742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2225D6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225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2225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E77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1E7742"/>
    <w:pPr>
      <w:spacing w:after="168"/>
    </w:pPr>
  </w:style>
  <w:style w:type="character" w:styleId="a7">
    <w:name w:val="Hyperlink"/>
    <w:basedOn w:val="a0"/>
    <w:uiPriority w:val="99"/>
    <w:unhideWhenUsed/>
    <w:rsid w:val="00421C45"/>
    <w:rPr>
      <w:color w:val="0000FF"/>
      <w:u w:val="single"/>
    </w:rPr>
  </w:style>
  <w:style w:type="paragraph" w:customStyle="1" w:styleId="ConsPlusNormal">
    <w:name w:val="ConsPlusNormal"/>
    <w:rsid w:val="00DE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8">
    <w:name w:val="Body Text Indent"/>
    <w:basedOn w:val="a"/>
    <w:link w:val="a9"/>
    <w:rsid w:val="00643A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4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 Знак Знак Знак Знак Знак Знак Знак Знак Знак Знак3"/>
    <w:basedOn w:val="a"/>
    <w:rsid w:val="00FE0E8C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5D7681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5D76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9358DE"/>
  </w:style>
  <w:style w:type="character" w:styleId="ac">
    <w:name w:val="Strong"/>
    <w:qFormat/>
    <w:rsid w:val="00F02E04"/>
    <w:rPr>
      <w:b/>
      <w:bCs/>
    </w:rPr>
  </w:style>
  <w:style w:type="paragraph" w:customStyle="1" w:styleId="2">
    <w:name w:val="Знак Знак Знак Знак Знак Знак Знак Знак Знак Знак Знак Знак2"/>
    <w:basedOn w:val="a"/>
    <w:rsid w:val="00C90782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403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44B3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27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1"/>
    <w:basedOn w:val="a"/>
    <w:rsid w:val="0048773C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3E04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blk">
    <w:name w:val="blk"/>
    <w:basedOn w:val="a0"/>
    <w:rsid w:val="0068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1DBD-2FB6-4B02-BD31-A69FE77B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4770</TotalTime>
  <Pages>6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Урана Данзы-Белековна</dc:creator>
  <cp:lastModifiedBy>User</cp:lastModifiedBy>
  <cp:revision>16</cp:revision>
  <cp:lastPrinted>2023-11-01T08:04:00Z</cp:lastPrinted>
  <dcterms:created xsi:type="dcterms:W3CDTF">2021-02-28T06:39:00Z</dcterms:created>
  <dcterms:modified xsi:type="dcterms:W3CDTF">2024-05-01T08:40:00Z</dcterms:modified>
</cp:coreProperties>
</file>