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CB" w:rsidRPr="0073018A" w:rsidRDefault="0073018A" w:rsidP="00730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18A">
        <w:rPr>
          <w:rFonts w:ascii="Times New Roman" w:hAnsi="Times New Roman" w:cs="Times New Roman"/>
          <w:sz w:val="28"/>
          <w:szCs w:val="28"/>
        </w:rPr>
        <w:t>Перечень муниципальных программ Чаа-Хольского кожууна Республики Тыва на 2022 год и на плановый период 2023-2024 годов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3018A" w:rsidRPr="0073018A" w:rsidTr="00AE09A4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дан и семьям с детьми</w:t>
            </w:r>
          </w:p>
        </w:tc>
      </w:tr>
      <w:tr w:rsidR="0073018A" w:rsidRPr="0073018A" w:rsidTr="00A05075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надежности функциониров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ния жилищно-коммунального х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зяйств</w:t>
            </w:r>
            <w:bookmarkStart w:id="0" w:name="_GoBack"/>
            <w:bookmarkEnd w:id="0"/>
          </w:p>
        </w:tc>
      </w:tr>
      <w:tr w:rsidR="0073018A" w:rsidRPr="0073018A" w:rsidTr="003E45CA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регулирования рынков сел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хоз. продукции, сырья и продовол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</w:tr>
      <w:tr w:rsidR="0073018A" w:rsidRPr="0073018A" w:rsidTr="00EF0128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«Спорт-норма жизни»</w:t>
            </w:r>
          </w:p>
        </w:tc>
      </w:tr>
      <w:tr w:rsidR="0073018A" w:rsidRPr="0073018A" w:rsidTr="00B82322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Предупреждение и борьба с социально значимыми забол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ваниями</w:t>
            </w:r>
          </w:p>
        </w:tc>
      </w:tr>
      <w:tr w:rsidR="0073018A" w:rsidRPr="0073018A" w:rsidTr="004D1A9F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</w:tr>
      <w:tr w:rsidR="0073018A" w:rsidRPr="0073018A" w:rsidTr="00C14BCC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рожного движения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иных правонарушений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науки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малого и среднего предпринимател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муниципальными финансами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Развитие земельно-имущественных отношений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органов местного самоупра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на 2019-2021гг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 xml:space="preserve">Доступная среда 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защиты насел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ния, территорий муниципального района «Чаа-Хольский кожуун» от чрезвычайных с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государственной мол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дежной политики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по преодолению бедности 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правонарушений несоверше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 xml:space="preserve">нолетних в </w:t>
            </w:r>
            <w:proofErr w:type="spellStart"/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Чаа-Хольском</w:t>
            </w:r>
            <w:proofErr w:type="spellEnd"/>
            <w:r w:rsidRPr="0073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жууне</w:t>
            </w:r>
            <w:proofErr w:type="spellEnd"/>
          </w:p>
        </w:tc>
      </w:tr>
      <w:tr w:rsidR="0073018A" w:rsidRPr="0073018A" w:rsidTr="00C54F40">
        <w:tc>
          <w:tcPr>
            <w:tcW w:w="817" w:type="dxa"/>
          </w:tcPr>
          <w:p w:rsidR="0073018A" w:rsidRPr="0073018A" w:rsidRDefault="0073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54" w:type="dxa"/>
            <w:vAlign w:val="center"/>
          </w:tcPr>
          <w:p w:rsidR="0073018A" w:rsidRPr="0073018A" w:rsidRDefault="0073018A" w:rsidP="003D6AAC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18A">
              <w:rPr>
                <w:rFonts w:ascii="Times New Roman" w:hAnsi="Times New Roman" w:cs="Times New Roman"/>
                <w:sz w:val="24"/>
                <w:szCs w:val="24"/>
              </w:rPr>
              <w:t>ских территорий</w:t>
            </w:r>
          </w:p>
        </w:tc>
      </w:tr>
    </w:tbl>
    <w:p w:rsidR="0073018A" w:rsidRDefault="0073018A"/>
    <w:sectPr w:rsidR="0073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D3" w:rsidRDefault="00BD4FD3" w:rsidP="0073018A">
      <w:pPr>
        <w:spacing w:after="0" w:line="240" w:lineRule="auto"/>
      </w:pPr>
      <w:r>
        <w:separator/>
      </w:r>
    </w:p>
  </w:endnote>
  <w:endnote w:type="continuationSeparator" w:id="0">
    <w:p w:rsidR="00BD4FD3" w:rsidRDefault="00BD4FD3" w:rsidP="0073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D3" w:rsidRDefault="00BD4FD3" w:rsidP="0073018A">
      <w:pPr>
        <w:spacing w:after="0" w:line="240" w:lineRule="auto"/>
      </w:pPr>
      <w:r>
        <w:separator/>
      </w:r>
    </w:p>
  </w:footnote>
  <w:footnote w:type="continuationSeparator" w:id="0">
    <w:p w:rsidR="00BD4FD3" w:rsidRDefault="00BD4FD3" w:rsidP="00730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9D"/>
    <w:rsid w:val="004425CB"/>
    <w:rsid w:val="0051109D"/>
    <w:rsid w:val="0073018A"/>
    <w:rsid w:val="00B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2021-11-15T06:06:00Z</dcterms:created>
  <dcterms:modified xsi:type="dcterms:W3CDTF">2021-11-15T06:14:00Z</dcterms:modified>
</cp:coreProperties>
</file>