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C5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Добрый день, уважаемые коллеги!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 xml:space="preserve">К вашему вниманию представлен доклад об исполнении бюджета муниципального района за 9 месяцев 2023 года. 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Основные параметра исполнения бюджета – это доходы, расходы и дефицит.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Годовой план по доходам на 2023 год составляет 450705, 04 тыс. рублей (четыреста пятьдесят млн-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семьсот пять тысяч сорок три рубля 8 копеек)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Годовой план по расходной части 451 348,37 (четыреста пятьдесят один млн триста сорок восемь тысяч триста шестьдесят шесть рублей 23 копейки.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Дефицит – 643323,15 (шестьсот сорок три тысячи триста двадцать три рубля 15 копеек).</w:t>
      </w:r>
    </w:p>
    <w:p w:rsidR="00387200" w:rsidRPr="006B65FE" w:rsidRDefault="00387200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 xml:space="preserve">Динамик исполнения доходной части бюджета муниципального района 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Чаа-Хольский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Республики Тыва представлена в таблице. </w:t>
      </w:r>
    </w:p>
    <w:p w:rsidR="00387200" w:rsidRPr="006B65FE" w:rsidRDefault="00EF0EA1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 xml:space="preserve">Исполнение доходной части бюджета за 9 месяцев исполнены в сумме 372 706300,85 (триста семьдесят </w:t>
      </w:r>
      <w:proofErr w:type="gramStart"/>
      <w:r w:rsidRPr="006B65FE">
        <w:rPr>
          <w:rFonts w:ascii="Times New Roman" w:hAnsi="Times New Roman" w:cs="Times New Roman"/>
          <w:sz w:val="20"/>
          <w:szCs w:val="20"/>
        </w:rPr>
        <w:t>два</w:t>
      </w:r>
      <w:proofErr w:type="gramEnd"/>
      <w:r w:rsidRPr="006B65FE">
        <w:rPr>
          <w:rFonts w:ascii="Times New Roman" w:hAnsi="Times New Roman" w:cs="Times New Roman"/>
          <w:sz w:val="20"/>
          <w:szCs w:val="20"/>
        </w:rPr>
        <w:t xml:space="preserve"> млн-а семьсот шесть тысяч триста рублей 85 копеек. Из них налоговые и неналоговые доходы 21 774026,2 (двадцать один млн семьсот семьдесят четыре тысячи двадцать шесть рублей 20 копеек. Безвозмездные поступления 350 932 274,65 (триста пятьдесят млн-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девятьсот тридцать две тысячи двести семьдесят четыре рубля 65 копеек. По сравнению с аналогичным периодом прошлого года исполнение за 9 месяцев текущег</w:t>
      </w:r>
      <w:r w:rsidR="008B4A90" w:rsidRPr="006B65FE">
        <w:rPr>
          <w:rFonts w:ascii="Times New Roman" w:hAnsi="Times New Roman" w:cs="Times New Roman"/>
          <w:sz w:val="20"/>
          <w:szCs w:val="20"/>
        </w:rPr>
        <w:t>о года значительно уменьшилось. По налоговым и неналоговым доходам снижение наблюдается по налогам на совокупный доход и налоги на имущество</w:t>
      </w:r>
      <w:r w:rsidR="004E0E27" w:rsidRPr="006B65FE">
        <w:rPr>
          <w:rFonts w:ascii="Times New Roman" w:hAnsi="Times New Roman" w:cs="Times New Roman"/>
          <w:sz w:val="20"/>
          <w:szCs w:val="20"/>
        </w:rPr>
        <w:t xml:space="preserve"> (в связи с переходом на единый налоговый счет некоторые доходы не поступают в бюджет муниципального района. Так как уплаченные налоги уходят на задолженность прошлых лет</w:t>
      </w:r>
      <w:r w:rsidR="008B4A90" w:rsidRPr="006B65FE">
        <w:rPr>
          <w:rFonts w:ascii="Times New Roman" w:hAnsi="Times New Roman" w:cs="Times New Roman"/>
          <w:sz w:val="20"/>
          <w:szCs w:val="20"/>
        </w:rPr>
        <w:t xml:space="preserve">. По безвозмездным поступлениям снижение наблюдается по субвенциям социальных выплат. </w:t>
      </w:r>
    </w:p>
    <w:p w:rsidR="004E0E27" w:rsidRPr="006B65FE" w:rsidRDefault="004E0E27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Основную долю в структуре безвозмездных поступлений составляют субвенции 64%, дотации 27%, субсидии 7% и иные 2 %.</w:t>
      </w:r>
    </w:p>
    <w:p w:rsidR="004E0E27" w:rsidRPr="006B65FE" w:rsidRDefault="004E0E27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Расходы муниципального бюджета за 9 месяцев текущего года исполнены в сумме 366 113, 26 (триста шестьдесят шесть млн-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сто тринадцать тысяч двести п</w:t>
      </w:r>
      <w:r w:rsidR="005610A8" w:rsidRPr="006B65FE">
        <w:rPr>
          <w:rFonts w:ascii="Times New Roman" w:hAnsi="Times New Roman" w:cs="Times New Roman"/>
          <w:sz w:val="20"/>
          <w:szCs w:val="20"/>
        </w:rPr>
        <w:t xml:space="preserve">ятьдесят семь рублей 65 копеек), или 81% от плана. </w:t>
      </w:r>
    </w:p>
    <w:p w:rsidR="005610A8" w:rsidRPr="006B65FE" w:rsidRDefault="005610A8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 xml:space="preserve">Исполнение бюджета муниципального района за 9 месяцев 2023 года осуществлялось в условиях первоочередного обеспечения социально-значимых, первоочередных расходных обязательств 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>, а также освоения целевых федеральных средств.</w:t>
      </w:r>
    </w:p>
    <w:p w:rsidR="005610A8" w:rsidRPr="006B65FE" w:rsidRDefault="005610A8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Структура расходной части бюджета по разделам бюджетной классификации расходов представлен в таблице. Самый наибольший % исполнения по разделу Образование 208 814 тыс. рублей (двести восемь млн-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восемьсот четырнадцать тысяч рублей). </w:t>
      </w:r>
    </w:p>
    <w:p w:rsidR="004C0AE4" w:rsidRPr="006B65FE" w:rsidRDefault="004C0AE4" w:rsidP="004C0AE4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Исполнение муниципальных программ бюджета за 9 месяцев 2023года исполнено на 82,6%, в сумме 317 939,1 (триста семьдесят млн-</w:t>
      </w:r>
      <w:proofErr w:type="spellStart"/>
      <w:r w:rsidRPr="006B65F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B65FE">
        <w:rPr>
          <w:rFonts w:ascii="Times New Roman" w:hAnsi="Times New Roman" w:cs="Times New Roman"/>
          <w:sz w:val="20"/>
          <w:szCs w:val="20"/>
        </w:rPr>
        <w:t xml:space="preserve"> девятьсот тридцать девять тысяч сто рублей). Удельный вес в общем объеме расходов бюджета составляет 86,8%. В исполнении муниципальных программах тоже наблюдается снижение, оно также связано с социальными выплата, т.е. с частичным переходом социальных выплат в Пенсионный фонд России. </w:t>
      </w:r>
    </w:p>
    <w:p w:rsidR="004C0AE4" w:rsidRDefault="004C0AE4" w:rsidP="004C0AE4">
      <w:pPr>
        <w:rPr>
          <w:rFonts w:ascii="Times New Roman" w:hAnsi="Times New Roman" w:cs="Times New Roman"/>
          <w:sz w:val="20"/>
          <w:szCs w:val="20"/>
        </w:rPr>
      </w:pPr>
      <w:r w:rsidRPr="006B65FE">
        <w:rPr>
          <w:rFonts w:ascii="Times New Roman" w:hAnsi="Times New Roman" w:cs="Times New Roman"/>
          <w:sz w:val="20"/>
          <w:szCs w:val="20"/>
        </w:rPr>
        <w:t>Информация об исполнении бюджета муниципального района по расходам муниципальных программ приведена в таблице</w:t>
      </w:r>
      <w:r w:rsidRPr="006B65FE">
        <w:rPr>
          <w:rFonts w:ascii="Times New Roman" w:hAnsi="Times New Roman" w:cs="Times New Roman"/>
          <w:sz w:val="20"/>
          <w:szCs w:val="20"/>
        </w:rPr>
        <w:t xml:space="preserve">. Всего 24 программы. </w:t>
      </w:r>
    </w:p>
    <w:p w:rsidR="006B65FE" w:rsidRPr="006B65FE" w:rsidRDefault="006B65FE" w:rsidP="004C0A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состоянию на 01.10.2023 года объем дебиторской задолженности составил 10,6 тыс. рублей. Просроченная дебиторская задолженность отсутствует. Кредиторская задолженность на 01.10.2023 года составляет 321,6 (триста двадцать одна тысяча шестьсот рублей). В ос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новном увеличение кредиторской задолженности наблюдается по материальным запасам и услугам связи.  </w:t>
      </w:r>
    </w:p>
    <w:p w:rsidR="006B65FE" w:rsidRDefault="006B65FE" w:rsidP="004C0AE4">
      <w:pPr>
        <w:rPr>
          <w:rFonts w:ascii="Times New Roman" w:hAnsi="Times New Roman" w:cs="Times New Roman"/>
          <w:sz w:val="24"/>
          <w:szCs w:val="24"/>
        </w:rPr>
      </w:pPr>
    </w:p>
    <w:p w:rsidR="004C0AE4" w:rsidRPr="00387200" w:rsidRDefault="004C0AE4">
      <w:pPr>
        <w:rPr>
          <w:rFonts w:ascii="Times New Roman" w:hAnsi="Times New Roman" w:cs="Times New Roman"/>
          <w:sz w:val="24"/>
          <w:szCs w:val="24"/>
        </w:rPr>
      </w:pPr>
    </w:p>
    <w:sectPr w:rsidR="004C0AE4" w:rsidRPr="0038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C2"/>
    <w:rsid w:val="001F3BC5"/>
    <w:rsid w:val="002853E0"/>
    <w:rsid w:val="00387200"/>
    <w:rsid w:val="004C0AE4"/>
    <w:rsid w:val="004E0E27"/>
    <w:rsid w:val="005610A8"/>
    <w:rsid w:val="006B65FE"/>
    <w:rsid w:val="007F5FC2"/>
    <w:rsid w:val="008B4A90"/>
    <w:rsid w:val="00E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6A15"/>
  <w15:chartTrackingRefBased/>
  <w15:docId w15:val="{B1D12A44-9624-427C-A5D9-0F070491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2023-10-30T06:21:00Z</cp:lastPrinted>
  <dcterms:created xsi:type="dcterms:W3CDTF">2023-10-30T05:11:00Z</dcterms:created>
  <dcterms:modified xsi:type="dcterms:W3CDTF">2023-10-30T10:20:00Z</dcterms:modified>
</cp:coreProperties>
</file>